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0"/>
        <w:gridCol w:w="1145"/>
      </w:tblGrid>
      <w:tr w:rsidR="00C70CB8" w:rsidRPr="008F2674" w14:paraId="62D386C7" w14:textId="77777777" w:rsidTr="006F3EA4">
        <w:trPr>
          <w:trHeight w:val="1440"/>
        </w:trPr>
        <w:tc>
          <w:tcPr>
            <w:tcW w:w="7990" w:type="dxa"/>
          </w:tcPr>
          <w:p w14:paraId="73096198" w14:textId="77777777" w:rsidR="00C70CB8" w:rsidRPr="00C43E1A" w:rsidRDefault="00C92C7C" w:rsidP="007401EC">
            <w:pPr>
              <w:spacing w:after="60"/>
              <w:jc w:val="both"/>
              <w:rPr>
                <w:rFonts w:asciiTheme="minorHAnsi" w:hAnsiTheme="minorHAnsi" w:cstheme="minorHAnsi"/>
                <w:b/>
                <w:sz w:val="32"/>
                <w:lang w:val="en-GB"/>
              </w:rPr>
            </w:pPr>
            <w:r>
              <w:rPr>
                <w:noProof/>
                <w:lang w:eastAsia="ko-KR"/>
              </w:rPr>
              <w:drawing>
                <wp:anchor distT="0" distB="0" distL="114300" distR="114300" simplePos="0" relativeHeight="251693056" behindDoc="0" locked="0" layoutInCell="1" allowOverlap="1" wp14:anchorId="09D505F5" wp14:editId="4C5250C2">
                  <wp:simplePos x="0" y="0"/>
                  <wp:positionH relativeFrom="column">
                    <wp:posOffset>3756660</wp:posOffset>
                  </wp:positionH>
                  <wp:positionV relativeFrom="paragraph">
                    <wp:posOffset>-408305</wp:posOffset>
                  </wp:positionV>
                  <wp:extent cx="800100" cy="666115"/>
                  <wp:effectExtent l="0" t="0" r="0" b="6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666115"/>
                          </a:xfrm>
                          <a:prstGeom prst="rect">
                            <a:avLst/>
                          </a:prstGeom>
                          <a:noFill/>
                        </pic:spPr>
                      </pic:pic>
                    </a:graphicData>
                  </a:graphic>
                </wp:anchor>
              </w:drawing>
            </w:r>
            <w:r w:rsidRPr="00C43E1A">
              <w:rPr>
                <w:rFonts w:cstheme="minorHAnsi"/>
                <w:b/>
                <w:noProof/>
                <w:sz w:val="32"/>
                <w:lang w:eastAsia="ko-KR"/>
              </w:rPr>
              <w:drawing>
                <wp:anchor distT="0" distB="0" distL="114300" distR="114300" simplePos="0" relativeHeight="251667456" behindDoc="0" locked="0" layoutInCell="1" allowOverlap="1" wp14:anchorId="0CF10AA1" wp14:editId="16318866">
                  <wp:simplePos x="0" y="0"/>
                  <wp:positionH relativeFrom="column">
                    <wp:posOffset>4743450</wp:posOffset>
                  </wp:positionH>
                  <wp:positionV relativeFrom="paragraph">
                    <wp:posOffset>-475615</wp:posOffset>
                  </wp:positionV>
                  <wp:extent cx="466725" cy="839470"/>
                  <wp:effectExtent l="0" t="0" r="9525" b="0"/>
                  <wp:wrapNone/>
                  <wp:docPr id="11"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cundp20mm1.jpg"/>
                          <pic:cNvPicPr/>
                        </pic:nvPicPr>
                        <pic:blipFill>
                          <a:blip r:embed="rId10">
                            <a:extLst>
                              <a:ext uri="{28A0092B-C50C-407E-A947-70E740481C1C}">
                                <a14:useLocalDpi xmlns:a14="http://schemas.microsoft.com/office/drawing/2010/main" val="0"/>
                              </a:ext>
                            </a:extLst>
                          </a:blip>
                          <a:stretch>
                            <a:fillRect/>
                          </a:stretch>
                        </pic:blipFill>
                        <pic:spPr>
                          <a:xfrm>
                            <a:off x="0" y="0"/>
                            <a:ext cx="466725" cy="839470"/>
                          </a:xfrm>
                          <a:prstGeom prst="rect">
                            <a:avLst/>
                          </a:prstGeom>
                        </pic:spPr>
                      </pic:pic>
                    </a:graphicData>
                  </a:graphic>
                </wp:anchor>
              </w:drawing>
            </w:r>
          </w:p>
          <w:p w14:paraId="49F2064B" w14:textId="77777777" w:rsidR="006841C5" w:rsidRDefault="006841C5" w:rsidP="007401EC">
            <w:pPr>
              <w:spacing w:after="60"/>
              <w:jc w:val="both"/>
              <w:rPr>
                <w:rFonts w:asciiTheme="minorHAnsi" w:hAnsiTheme="minorHAnsi" w:cstheme="minorHAnsi"/>
                <w:b/>
                <w:sz w:val="32"/>
                <w:szCs w:val="28"/>
                <w:lang w:val="en-GB"/>
              </w:rPr>
            </w:pPr>
          </w:p>
          <w:p w14:paraId="6D84C2D8" w14:textId="77777777" w:rsidR="00C70CB8" w:rsidRDefault="004A42C9" w:rsidP="007401EC">
            <w:pPr>
              <w:spacing w:after="60"/>
              <w:jc w:val="both"/>
              <w:rPr>
                <w:rFonts w:asciiTheme="minorHAnsi" w:hAnsiTheme="minorHAnsi" w:cstheme="minorHAnsi"/>
                <w:b/>
                <w:sz w:val="32"/>
                <w:szCs w:val="28"/>
                <w:lang w:val="en-GB"/>
              </w:rPr>
            </w:pPr>
            <w:r w:rsidRPr="00C43E1A">
              <w:rPr>
                <w:rFonts w:asciiTheme="minorHAnsi" w:hAnsiTheme="minorHAnsi" w:cstheme="minorHAnsi"/>
                <w:b/>
                <w:sz w:val="32"/>
                <w:szCs w:val="28"/>
                <w:lang w:val="en-GB"/>
              </w:rPr>
              <w:t xml:space="preserve">Green Climate Fund Readiness Programme in </w:t>
            </w:r>
            <w:r w:rsidR="004A2DD9" w:rsidRPr="00C43E1A">
              <w:rPr>
                <w:rFonts w:asciiTheme="minorHAnsi" w:hAnsiTheme="minorHAnsi" w:cstheme="minorHAnsi"/>
                <w:b/>
                <w:sz w:val="32"/>
                <w:szCs w:val="28"/>
                <w:lang w:val="en-GB"/>
              </w:rPr>
              <w:t>Ghana</w:t>
            </w:r>
          </w:p>
          <w:p w14:paraId="64E851AC" w14:textId="1933CE42" w:rsidR="004D7DFE" w:rsidRPr="00C43E1A" w:rsidRDefault="004D7DFE" w:rsidP="007401EC">
            <w:pPr>
              <w:spacing w:after="60"/>
              <w:jc w:val="both"/>
              <w:rPr>
                <w:rFonts w:asciiTheme="minorHAnsi" w:hAnsiTheme="minorHAnsi" w:cstheme="minorHAnsi"/>
                <w:b/>
                <w:sz w:val="32"/>
                <w:szCs w:val="28"/>
                <w:lang w:val="en-GB"/>
              </w:rPr>
            </w:pPr>
            <w:r>
              <w:rPr>
                <w:rFonts w:asciiTheme="minorHAnsi" w:hAnsiTheme="minorHAnsi" w:cstheme="minorHAnsi"/>
                <w:b/>
                <w:sz w:val="32"/>
                <w:szCs w:val="28"/>
                <w:lang w:val="en-GB"/>
              </w:rPr>
              <w:t>2015 Annual Work Plan</w:t>
            </w:r>
          </w:p>
        </w:tc>
        <w:tc>
          <w:tcPr>
            <w:tcW w:w="1145" w:type="dxa"/>
          </w:tcPr>
          <w:p w14:paraId="3F9218F0" w14:textId="77777777" w:rsidR="00C70CB8" w:rsidRPr="008F2674" w:rsidRDefault="00297A23" w:rsidP="007401EC">
            <w:pPr>
              <w:spacing w:after="60"/>
              <w:jc w:val="both"/>
              <w:rPr>
                <w:rFonts w:cs="Arial"/>
                <w:b/>
                <w:lang w:val="en-GB"/>
              </w:rPr>
            </w:pPr>
            <w:r w:rsidRPr="008F2674">
              <w:rPr>
                <w:rFonts w:cs="Arial"/>
                <w:b/>
                <w:noProof/>
                <w:lang w:eastAsia="ko-KR"/>
              </w:rPr>
              <w:drawing>
                <wp:anchor distT="0" distB="0" distL="114300" distR="114300" simplePos="0" relativeHeight="251668480" behindDoc="0" locked="0" layoutInCell="1" allowOverlap="1" wp14:anchorId="054A7698" wp14:editId="14B447EA">
                  <wp:simplePos x="0" y="0"/>
                  <wp:positionH relativeFrom="column">
                    <wp:posOffset>303530</wp:posOffset>
                  </wp:positionH>
                  <wp:positionV relativeFrom="paragraph">
                    <wp:posOffset>-450850</wp:posOffset>
                  </wp:positionV>
                  <wp:extent cx="685800" cy="731520"/>
                  <wp:effectExtent l="0" t="0" r="0" b="0"/>
                  <wp:wrapNone/>
                  <wp:docPr id="17"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P.png"/>
                          <pic:cNvPicPr/>
                        </pic:nvPicPr>
                        <pic:blipFill>
                          <a:blip r:embed="rId11">
                            <a:extLst>
                              <a:ext uri="{28A0092B-C50C-407E-A947-70E740481C1C}">
                                <a14:useLocalDpi xmlns:a14="http://schemas.microsoft.com/office/drawing/2010/main" val="0"/>
                              </a:ext>
                            </a:extLst>
                          </a:blip>
                          <a:stretch>
                            <a:fillRect/>
                          </a:stretch>
                        </pic:blipFill>
                        <pic:spPr>
                          <a:xfrm>
                            <a:off x="0" y="0"/>
                            <a:ext cx="685800" cy="731520"/>
                          </a:xfrm>
                          <a:prstGeom prst="rect">
                            <a:avLst/>
                          </a:prstGeom>
                        </pic:spPr>
                      </pic:pic>
                    </a:graphicData>
                  </a:graphic>
                </wp:anchor>
              </w:drawing>
            </w:r>
          </w:p>
        </w:tc>
      </w:tr>
    </w:tbl>
    <w:p w14:paraId="0B4B7752" w14:textId="4A45A841" w:rsidR="00B5190A" w:rsidRPr="00DD0CC3" w:rsidRDefault="004D7DFE" w:rsidP="004D7DFE">
      <w:pPr>
        <w:jc w:val="right"/>
        <w:rPr>
          <w:rFonts w:eastAsia="Times New Roman" w:cs="Times New Roman"/>
          <w:b/>
          <w:lang w:val="en-GB"/>
        </w:rPr>
      </w:pPr>
      <w:r w:rsidRPr="00DD0CC3">
        <w:rPr>
          <w:rFonts w:eastAsia="Times New Roman" w:cs="Times New Roman"/>
          <w:b/>
          <w:lang w:val="en-GB"/>
        </w:rPr>
        <w:t>June 2</w:t>
      </w:r>
      <w:r w:rsidR="00892262">
        <w:rPr>
          <w:rFonts w:eastAsia="Times New Roman" w:cs="Times New Roman"/>
          <w:b/>
          <w:lang w:val="en-GB"/>
        </w:rPr>
        <w:t>4</w:t>
      </w:r>
      <w:r w:rsidRPr="00DD0CC3">
        <w:rPr>
          <w:rFonts w:eastAsia="Times New Roman" w:cs="Times New Roman"/>
          <w:b/>
          <w:lang w:val="en-GB"/>
        </w:rPr>
        <w:t>, 2015</w:t>
      </w:r>
    </w:p>
    <w:p w14:paraId="1B951C35" w14:textId="77777777" w:rsidR="003E12E1" w:rsidRDefault="003E12E1" w:rsidP="00B764AE">
      <w:pPr>
        <w:jc w:val="both"/>
        <w:rPr>
          <w:rFonts w:eastAsia="Times New Roman" w:cs="Times New Roman"/>
          <w:b/>
          <w:lang w:val="en-GB"/>
        </w:rPr>
      </w:pPr>
    </w:p>
    <w:p w14:paraId="05CBE647" w14:textId="04A00230" w:rsidR="00FA7FFC" w:rsidRDefault="00FA7FFC" w:rsidP="00B764AE">
      <w:pPr>
        <w:jc w:val="both"/>
        <w:rPr>
          <w:rFonts w:eastAsia="Times New Roman" w:cs="Times New Roman"/>
          <w:lang w:val="en-GB"/>
        </w:rPr>
      </w:pPr>
      <w:r w:rsidRPr="008F2674">
        <w:rPr>
          <w:rFonts w:eastAsia="Times New Roman" w:cs="Times New Roman"/>
          <w:lang w:val="en-GB"/>
        </w:rPr>
        <w:t>Th</w:t>
      </w:r>
      <w:r w:rsidR="00A91094">
        <w:rPr>
          <w:rFonts w:eastAsia="Times New Roman" w:cs="Times New Roman"/>
          <w:lang w:val="en-GB"/>
        </w:rPr>
        <w:t>e</w:t>
      </w:r>
      <w:r w:rsidRPr="008F2674">
        <w:rPr>
          <w:rFonts w:eastAsia="Times New Roman" w:cs="Times New Roman"/>
          <w:lang w:val="en-GB"/>
        </w:rPr>
        <w:t xml:space="preserve"> project document</w:t>
      </w:r>
      <w:r w:rsidR="00A91094">
        <w:rPr>
          <w:rFonts w:eastAsia="Times New Roman" w:cs="Times New Roman"/>
          <w:lang w:val="en-GB"/>
        </w:rPr>
        <w:t xml:space="preserve"> for the “Green Climate Fund Readiness Programme in Ghana” </w:t>
      </w:r>
      <w:r w:rsidR="00DD0CC3">
        <w:rPr>
          <w:rFonts w:eastAsia="Times New Roman" w:cs="Times New Roman"/>
          <w:lang w:val="en-GB"/>
        </w:rPr>
        <w:t>was reviewed by the Steering Committee on June 9</w:t>
      </w:r>
      <w:r w:rsidR="00DD0CC3" w:rsidRPr="00DD0CC3">
        <w:rPr>
          <w:rFonts w:eastAsia="Times New Roman" w:cs="Times New Roman"/>
          <w:vertAlign w:val="superscript"/>
          <w:lang w:val="en-GB"/>
        </w:rPr>
        <w:t>th</w:t>
      </w:r>
      <w:r w:rsidR="00DD0CC3">
        <w:rPr>
          <w:rFonts w:eastAsia="Times New Roman" w:cs="Times New Roman"/>
          <w:lang w:val="en-GB"/>
        </w:rPr>
        <w:t>, 2015 during its inaugural meeting, where it was noted that a number of proposed activities</w:t>
      </w:r>
      <w:r w:rsidR="00A91094">
        <w:rPr>
          <w:rFonts w:eastAsia="Times New Roman" w:cs="Times New Roman"/>
          <w:lang w:val="en-GB"/>
        </w:rPr>
        <w:t xml:space="preserve"> (drafted in early 2014)</w:t>
      </w:r>
      <w:r w:rsidR="00DD0CC3">
        <w:rPr>
          <w:rFonts w:eastAsia="Times New Roman" w:cs="Times New Roman"/>
          <w:lang w:val="en-GB"/>
        </w:rPr>
        <w:t xml:space="preserve"> are not relevant to current circumstances </w:t>
      </w:r>
      <w:r w:rsidR="00B764AE">
        <w:rPr>
          <w:rFonts w:eastAsia="Times New Roman" w:cs="Times New Roman"/>
          <w:lang w:val="en-GB"/>
        </w:rPr>
        <w:t>of</w:t>
      </w:r>
      <w:r w:rsidR="00DD0CC3">
        <w:rPr>
          <w:rFonts w:eastAsia="Times New Roman" w:cs="Times New Roman"/>
          <w:lang w:val="en-GB"/>
        </w:rPr>
        <w:t xml:space="preserve"> the climate sector in Ghana. </w:t>
      </w:r>
      <w:r w:rsidR="00977088">
        <w:rPr>
          <w:rFonts w:eastAsia="Times New Roman" w:cs="Times New Roman"/>
          <w:lang w:val="en-GB"/>
        </w:rPr>
        <w:t>In this regard, a</w:t>
      </w:r>
      <w:r w:rsidR="00B764AE">
        <w:rPr>
          <w:rFonts w:eastAsia="Times New Roman" w:cs="Times New Roman"/>
          <w:lang w:val="en-GB"/>
        </w:rPr>
        <w:t xml:space="preserve"> technical team</w:t>
      </w:r>
      <w:r w:rsidR="000C44D9">
        <w:rPr>
          <w:rFonts w:eastAsia="Times New Roman" w:cs="Times New Roman"/>
          <w:lang w:val="en-GB"/>
        </w:rPr>
        <w:t xml:space="preserve"> consisting</w:t>
      </w:r>
      <w:r w:rsidR="00B764AE">
        <w:rPr>
          <w:rFonts w:eastAsia="Times New Roman" w:cs="Times New Roman"/>
          <w:lang w:val="en-GB"/>
        </w:rPr>
        <w:t xml:space="preserve"> of Government of Ghana and UNDP/UNEP was requested to </w:t>
      </w:r>
      <w:r w:rsidR="003E12E1">
        <w:rPr>
          <w:rFonts w:eastAsia="Times New Roman" w:cs="Times New Roman"/>
          <w:lang w:val="en-GB"/>
        </w:rPr>
        <w:t>propose</w:t>
      </w:r>
      <w:r w:rsidR="00977088">
        <w:rPr>
          <w:rFonts w:eastAsia="Times New Roman" w:cs="Times New Roman"/>
          <w:lang w:val="en-GB"/>
        </w:rPr>
        <w:t xml:space="preserve"> </w:t>
      </w:r>
      <w:r w:rsidR="00B764AE">
        <w:rPr>
          <w:rFonts w:eastAsia="Times New Roman" w:cs="Times New Roman"/>
          <w:lang w:val="en-GB"/>
        </w:rPr>
        <w:t>revis</w:t>
      </w:r>
      <w:r w:rsidR="000C44D9">
        <w:rPr>
          <w:rFonts w:eastAsia="Times New Roman" w:cs="Times New Roman"/>
          <w:lang w:val="en-GB"/>
        </w:rPr>
        <w:t xml:space="preserve">ed activities and actions </w:t>
      </w:r>
      <w:r w:rsidR="00B764AE">
        <w:rPr>
          <w:rFonts w:eastAsia="Times New Roman" w:cs="Times New Roman"/>
          <w:lang w:val="en-GB"/>
        </w:rPr>
        <w:t xml:space="preserve">for the Steering Committee’s review and approval. </w:t>
      </w:r>
      <w:r w:rsidR="00292AFB">
        <w:rPr>
          <w:rFonts w:eastAsia="Times New Roman" w:cs="Times New Roman"/>
          <w:lang w:val="en-GB"/>
        </w:rPr>
        <w:t>The r</w:t>
      </w:r>
      <w:r w:rsidR="00CB5E3B">
        <w:rPr>
          <w:rFonts w:eastAsia="Times New Roman" w:cs="Times New Roman"/>
          <w:lang w:val="en-GB"/>
        </w:rPr>
        <w:t>esults framework below and the following work/budget plan</w:t>
      </w:r>
      <w:r w:rsidR="00461998">
        <w:rPr>
          <w:rFonts w:eastAsia="Times New Roman" w:cs="Times New Roman"/>
          <w:lang w:val="en-GB"/>
        </w:rPr>
        <w:t>s</w:t>
      </w:r>
      <w:r w:rsidR="00CB5E3B">
        <w:rPr>
          <w:rFonts w:eastAsia="Times New Roman" w:cs="Times New Roman"/>
          <w:lang w:val="en-GB"/>
        </w:rPr>
        <w:t xml:space="preserve"> present the proposed revision. </w:t>
      </w:r>
    </w:p>
    <w:p w14:paraId="7A4DE052" w14:textId="7956BF4F" w:rsidR="007703FA" w:rsidRPr="00942AEC" w:rsidRDefault="00FA7FFC" w:rsidP="003E12E1">
      <w:pPr>
        <w:jc w:val="both"/>
        <w:rPr>
          <w:rFonts w:eastAsia="Times New Roman" w:cs="Times New Roman"/>
          <w:lang w:val="en-GB"/>
        </w:rPr>
      </w:pPr>
      <w:r>
        <w:rPr>
          <w:rFonts w:eastAsia="Times New Roman" w:cs="Times New Roman"/>
          <w:lang w:val="en-GB"/>
        </w:rPr>
        <w:t xml:space="preserve"> </w:t>
      </w:r>
    </w:p>
    <w:p w14:paraId="18A3A247" w14:textId="0C6B404D" w:rsidR="007703FA" w:rsidRPr="003E12E1" w:rsidRDefault="00AA2190" w:rsidP="00246E7C">
      <w:pPr>
        <w:jc w:val="both"/>
        <w:rPr>
          <w:rFonts w:cs="Arial"/>
          <w:b/>
          <w:u w:val="single"/>
        </w:rPr>
      </w:pPr>
      <w:r w:rsidRPr="003E12E1">
        <w:rPr>
          <w:rFonts w:cs="Arial"/>
          <w:b/>
          <w:u w:val="single"/>
        </w:rPr>
        <w:t xml:space="preserve">Output </w:t>
      </w:r>
      <w:r w:rsidR="007703FA" w:rsidRPr="003E12E1">
        <w:rPr>
          <w:rFonts w:cs="Arial"/>
          <w:b/>
          <w:u w:val="single"/>
        </w:rPr>
        <w:t xml:space="preserve">1- </w:t>
      </w:r>
      <w:r w:rsidR="00F7734A" w:rsidRPr="00F7734A">
        <w:rPr>
          <w:rFonts w:cs="Arial"/>
          <w:b/>
          <w:u w:val="single"/>
        </w:rPr>
        <w:t>Strengthened institutional and fiduciary capacit</w:t>
      </w:r>
      <w:r w:rsidR="00F7734A">
        <w:rPr>
          <w:rFonts w:cs="Arial"/>
          <w:b/>
          <w:u w:val="single"/>
        </w:rPr>
        <w:t>y of the NDA to enable entity in</w:t>
      </w:r>
      <w:r w:rsidR="00F7734A" w:rsidRPr="00F7734A">
        <w:rPr>
          <w:rFonts w:cs="Arial"/>
          <w:b/>
          <w:u w:val="single"/>
        </w:rPr>
        <w:t xml:space="preserve"> Ghana to access the GCF</w:t>
      </w:r>
      <w:r w:rsidR="003E12E1">
        <w:rPr>
          <w:rFonts w:cs="Arial"/>
          <w:b/>
          <w:u w:val="single"/>
        </w:rPr>
        <w:t>.</w:t>
      </w:r>
    </w:p>
    <w:p w14:paraId="58953444" w14:textId="22A66B5B" w:rsidR="007703FA" w:rsidRPr="00DC6478" w:rsidRDefault="007703FA" w:rsidP="00246E7C">
      <w:pPr>
        <w:ind w:left="180"/>
        <w:jc w:val="both"/>
        <w:rPr>
          <w:rFonts w:cs="Arial"/>
          <w:b/>
        </w:rPr>
      </w:pPr>
      <w:r w:rsidRPr="00DC6478">
        <w:rPr>
          <w:rFonts w:cs="Arial"/>
          <w:b/>
        </w:rPr>
        <w:t xml:space="preserve">Activity 1.1: </w:t>
      </w:r>
      <w:r w:rsidR="00F7734A" w:rsidRPr="00F7734A">
        <w:rPr>
          <w:rFonts w:cs="Arial"/>
          <w:b/>
        </w:rPr>
        <w:t xml:space="preserve">Support the NDA to </w:t>
      </w:r>
      <w:r w:rsidR="00F7734A">
        <w:rPr>
          <w:rFonts w:cs="Arial"/>
          <w:b/>
        </w:rPr>
        <w:t>map</w:t>
      </w:r>
      <w:r w:rsidR="00F7734A" w:rsidRPr="00F7734A">
        <w:rPr>
          <w:rFonts w:cs="Arial"/>
          <w:b/>
        </w:rPr>
        <w:t xml:space="preserve"> and assess Ghanaian national public or private entities that are eligible to access funds from the GCF</w:t>
      </w:r>
      <w:r w:rsidRPr="00DC6478">
        <w:rPr>
          <w:rFonts w:cs="Arial"/>
          <w:b/>
        </w:rPr>
        <w:t>:</w:t>
      </w:r>
    </w:p>
    <w:p w14:paraId="6F02F090" w14:textId="77777777" w:rsidR="007703FA" w:rsidRPr="00A763BD" w:rsidRDefault="00AA2190" w:rsidP="009C5551">
      <w:pPr>
        <w:pStyle w:val="ListParagraph"/>
        <w:numPr>
          <w:ilvl w:val="0"/>
          <w:numId w:val="46"/>
        </w:numPr>
        <w:spacing w:after="200" w:line="276" w:lineRule="auto"/>
        <w:contextualSpacing/>
        <w:jc w:val="both"/>
        <w:rPr>
          <w:rFonts w:asciiTheme="minorHAnsi" w:hAnsiTheme="minorHAnsi" w:cs="Arial"/>
          <w:sz w:val="22"/>
          <w:szCs w:val="22"/>
        </w:rPr>
      </w:pPr>
      <w:r w:rsidRPr="00A763BD">
        <w:rPr>
          <w:rFonts w:asciiTheme="minorHAnsi" w:hAnsiTheme="minorHAnsi" w:cs="Arial"/>
          <w:sz w:val="22"/>
          <w:szCs w:val="22"/>
        </w:rPr>
        <w:t xml:space="preserve">Action 1.1.1: </w:t>
      </w:r>
      <w:r w:rsidR="007703FA" w:rsidRPr="00A763BD">
        <w:rPr>
          <w:rFonts w:asciiTheme="minorHAnsi" w:hAnsiTheme="minorHAnsi" w:cs="Arial"/>
          <w:sz w:val="22"/>
          <w:szCs w:val="22"/>
        </w:rPr>
        <w:t>Review lessons learned in A</w:t>
      </w:r>
      <w:r w:rsidR="007B3CB2" w:rsidRPr="00A763BD">
        <w:rPr>
          <w:rFonts w:asciiTheme="minorHAnsi" w:hAnsiTheme="minorHAnsi" w:cs="Arial"/>
          <w:sz w:val="22"/>
          <w:szCs w:val="22"/>
        </w:rPr>
        <w:t xml:space="preserve">daptation </w:t>
      </w:r>
      <w:r w:rsidR="007703FA" w:rsidRPr="00A763BD">
        <w:rPr>
          <w:rFonts w:asciiTheme="minorHAnsi" w:hAnsiTheme="minorHAnsi" w:cs="Arial"/>
          <w:sz w:val="22"/>
          <w:szCs w:val="22"/>
        </w:rPr>
        <w:t>F</w:t>
      </w:r>
      <w:r w:rsidR="007B3CB2" w:rsidRPr="00A763BD">
        <w:rPr>
          <w:rFonts w:asciiTheme="minorHAnsi" w:hAnsiTheme="minorHAnsi" w:cs="Arial"/>
          <w:sz w:val="22"/>
          <w:szCs w:val="22"/>
        </w:rPr>
        <w:t>und</w:t>
      </w:r>
      <w:r w:rsidR="007703FA" w:rsidRPr="00A763BD">
        <w:rPr>
          <w:rFonts w:asciiTheme="minorHAnsi" w:hAnsiTheme="minorHAnsi" w:cs="Arial"/>
          <w:sz w:val="22"/>
          <w:szCs w:val="22"/>
        </w:rPr>
        <w:t xml:space="preserve"> accreditation under the MOF </w:t>
      </w:r>
      <w:r w:rsidR="0054397E" w:rsidRPr="00A763BD">
        <w:rPr>
          <w:rFonts w:asciiTheme="minorHAnsi" w:hAnsiTheme="minorHAnsi" w:cs="Arial"/>
          <w:sz w:val="22"/>
          <w:szCs w:val="22"/>
        </w:rPr>
        <w:t>(UNDP)</w:t>
      </w:r>
    </w:p>
    <w:p w14:paraId="5ED3B8AD" w14:textId="32D1D0CF" w:rsidR="007703FA" w:rsidRDefault="00AA2190" w:rsidP="009C5551">
      <w:pPr>
        <w:pStyle w:val="ListParagraph"/>
        <w:numPr>
          <w:ilvl w:val="0"/>
          <w:numId w:val="46"/>
        </w:numPr>
        <w:spacing w:after="200" w:line="276" w:lineRule="auto"/>
        <w:contextualSpacing/>
        <w:jc w:val="both"/>
        <w:rPr>
          <w:rFonts w:asciiTheme="minorHAnsi" w:hAnsiTheme="minorHAnsi" w:cs="Arial"/>
          <w:sz w:val="22"/>
          <w:szCs w:val="22"/>
        </w:rPr>
      </w:pPr>
      <w:r w:rsidRPr="00A763BD">
        <w:rPr>
          <w:rFonts w:asciiTheme="minorHAnsi" w:hAnsiTheme="minorHAnsi" w:cs="Arial"/>
          <w:sz w:val="22"/>
          <w:szCs w:val="22"/>
        </w:rPr>
        <w:t>Action 1.1.</w:t>
      </w:r>
      <w:r w:rsidR="003629D7">
        <w:rPr>
          <w:rFonts w:asciiTheme="minorHAnsi" w:hAnsiTheme="minorHAnsi" w:cs="Arial"/>
          <w:sz w:val="22"/>
          <w:szCs w:val="22"/>
        </w:rPr>
        <w:t>2</w:t>
      </w:r>
      <w:r w:rsidRPr="00A763BD">
        <w:rPr>
          <w:rFonts w:asciiTheme="minorHAnsi" w:hAnsiTheme="minorHAnsi" w:cs="Arial"/>
          <w:sz w:val="22"/>
          <w:szCs w:val="22"/>
        </w:rPr>
        <w:t xml:space="preserve">: </w:t>
      </w:r>
      <w:r w:rsidR="007703FA" w:rsidRPr="00A763BD">
        <w:rPr>
          <w:rFonts w:asciiTheme="minorHAnsi" w:hAnsiTheme="minorHAnsi" w:cs="Arial"/>
          <w:sz w:val="22"/>
          <w:szCs w:val="22"/>
        </w:rPr>
        <w:t>Identification</w:t>
      </w:r>
      <w:r w:rsidR="00E3282D" w:rsidRPr="00A763BD">
        <w:rPr>
          <w:rFonts w:asciiTheme="minorHAnsi" w:hAnsiTheme="minorHAnsi" w:cs="Arial"/>
          <w:sz w:val="22"/>
          <w:szCs w:val="22"/>
        </w:rPr>
        <w:t xml:space="preserve"> and</w:t>
      </w:r>
      <w:r w:rsidR="007703FA" w:rsidRPr="00A763BD">
        <w:rPr>
          <w:rFonts w:asciiTheme="minorHAnsi" w:hAnsiTheme="minorHAnsi" w:cs="Arial"/>
          <w:sz w:val="22"/>
          <w:szCs w:val="22"/>
        </w:rPr>
        <w:t xml:space="preserve"> assessment of </w:t>
      </w:r>
      <w:r w:rsidR="00E3282D" w:rsidRPr="00A763BD">
        <w:rPr>
          <w:rFonts w:asciiTheme="minorHAnsi" w:hAnsiTheme="minorHAnsi" w:cs="Arial"/>
          <w:sz w:val="22"/>
          <w:szCs w:val="22"/>
        </w:rPr>
        <w:t xml:space="preserve">candidate </w:t>
      </w:r>
      <w:r w:rsidR="007703FA" w:rsidRPr="00A763BD">
        <w:rPr>
          <w:rFonts w:asciiTheme="minorHAnsi" w:hAnsiTheme="minorHAnsi" w:cs="Arial"/>
          <w:sz w:val="22"/>
          <w:szCs w:val="22"/>
        </w:rPr>
        <w:t>entit</w:t>
      </w:r>
      <w:r w:rsidR="00E3282D" w:rsidRPr="00A763BD">
        <w:rPr>
          <w:rFonts w:asciiTheme="minorHAnsi" w:hAnsiTheme="minorHAnsi" w:cs="Arial"/>
          <w:sz w:val="22"/>
          <w:szCs w:val="22"/>
        </w:rPr>
        <w:t>ies</w:t>
      </w:r>
      <w:r w:rsidR="007703FA" w:rsidRPr="00A763BD">
        <w:rPr>
          <w:rFonts w:asciiTheme="minorHAnsi" w:hAnsiTheme="minorHAnsi" w:cs="Arial"/>
          <w:sz w:val="22"/>
          <w:szCs w:val="22"/>
        </w:rPr>
        <w:t xml:space="preserve"> to access the GCF</w:t>
      </w:r>
      <w:r w:rsidR="0054397E" w:rsidRPr="00A763BD">
        <w:rPr>
          <w:rFonts w:asciiTheme="minorHAnsi" w:hAnsiTheme="minorHAnsi" w:cs="Arial"/>
          <w:sz w:val="22"/>
          <w:szCs w:val="22"/>
        </w:rPr>
        <w:t xml:space="preserve"> (UNDP)</w:t>
      </w:r>
    </w:p>
    <w:p w14:paraId="077305EE" w14:textId="4AA20970" w:rsidR="00F7734A" w:rsidRPr="003629D7" w:rsidRDefault="00F7734A" w:rsidP="008D521E">
      <w:pPr>
        <w:pStyle w:val="ListParagraph"/>
        <w:numPr>
          <w:ilvl w:val="0"/>
          <w:numId w:val="46"/>
        </w:numPr>
        <w:spacing w:after="200" w:line="276" w:lineRule="auto"/>
        <w:contextualSpacing/>
        <w:jc w:val="both"/>
        <w:rPr>
          <w:rFonts w:asciiTheme="minorHAnsi" w:hAnsiTheme="minorHAnsi" w:cs="Arial"/>
          <w:sz w:val="22"/>
          <w:szCs w:val="22"/>
        </w:rPr>
      </w:pPr>
      <w:r>
        <w:rPr>
          <w:rFonts w:asciiTheme="minorHAnsi" w:hAnsiTheme="minorHAnsi"/>
          <w:sz w:val="22"/>
          <w:szCs w:val="22"/>
          <w:lang w:eastAsia="zh-CN"/>
        </w:rPr>
        <w:t xml:space="preserve">Action 1.1.3: Conduct an </w:t>
      </w:r>
      <w:r w:rsidRPr="00A763BD">
        <w:rPr>
          <w:rFonts w:asciiTheme="minorHAnsi" w:hAnsiTheme="minorHAnsi"/>
          <w:sz w:val="22"/>
          <w:szCs w:val="22"/>
          <w:lang w:eastAsia="zh-CN"/>
        </w:rPr>
        <w:t>analysis of climate-relevant investments by non-governmental actors in Ghana</w:t>
      </w:r>
      <w:r w:rsidR="008D521E">
        <w:rPr>
          <w:rFonts w:asciiTheme="minorHAnsi" w:hAnsiTheme="minorHAnsi"/>
          <w:sz w:val="22"/>
          <w:szCs w:val="22"/>
          <w:lang w:eastAsia="zh-CN"/>
        </w:rPr>
        <w:t xml:space="preserve"> or a </w:t>
      </w:r>
      <w:r w:rsidR="008D521E" w:rsidRPr="008D521E">
        <w:rPr>
          <w:rFonts w:asciiTheme="minorHAnsi" w:hAnsiTheme="minorHAnsi"/>
          <w:sz w:val="22"/>
          <w:szCs w:val="22"/>
          <w:lang w:eastAsia="zh-CN"/>
        </w:rPr>
        <w:t>climate Investment &amp; Financial Flows (I&amp;FF) analysis</w:t>
      </w:r>
      <w:r>
        <w:rPr>
          <w:rFonts w:asciiTheme="minorHAnsi" w:hAnsiTheme="minorHAnsi"/>
          <w:sz w:val="22"/>
          <w:szCs w:val="22"/>
          <w:lang w:eastAsia="zh-CN"/>
        </w:rPr>
        <w:t xml:space="preserve"> to complement Climate Public Expenditure and Institutional Review </w:t>
      </w:r>
      <w:r w:rsidRPr="00A763BD">
        <w:rPr>
          <w:rFonts w:asciiTheme="minorHAnsi" w:hAnsiTheme="minorHAnsi"/>
          <w:sz w:val="22"/>
          <w:szCs w:val="22"/>
          <w:lang w:eastAsia="zh-CN"/>
        </w:rPr>
        <w:t>(UNDP)</w:t>
      </w:r>
    </w:p>
    <w:p w14:paraId="62B7433E" w14:textId="3EA10C93" w:rsidR="00F7734A" w:rsidRPr="00BC1CD7" w:rsidRDefault="00F7734A" w:rsidP="00F7734A">
      <w:pPr>
        <w:pStyle w:val="ListParagraph"/>
        <w:numPr>
          <w:ilvl w:val="0"/>
          <w:numId w:val="46"/>
        </w:numPr>
        <w:spacing w:after="200" w:line="276" w:lineRule="auto"/>
        <w:contextualSpacing/>
        <w:jc w:val="both"/>
        <w:rPr>
          <w:rFonts w:asciiTheme="minorHAnsi" w:hAnsiTheme="minorHAnsi" w:cs="Arial"/>
          <w:sz w:val="22"/>
          <w:szCs w:val="22"/>
        </w:rPr>
      </w:pPr>
      <w:r w:rsidRPr="00BC1CD7">
        <w:rPr>
          <w:rFonts w:asciiTheme="minorHAnsi" w:hAnsiTheme="minorHAnsi"/>
          <w:sz w:val="22"/>
          <w:szCs w:val="22"/>
          <w:lang w:eastAsia="zh-CN"/>
        </w:rPr>
        <w:t>Action 1.1.4: Design and operationalize a national tracking tool for climate change finance that captures relevant end-of-year outturn expenditures (UNDP)</w:t>
      </w:r>
    </w:p>
    <w:p w14:paraId="7B60A221" w14:textId="7D479486" w:rsidR="007703FA" w:rsidRPr="00DC6478" w:rsidRDefault="007703FA" w:rsidP="00246E7C">
      <w:pPr>
        <w:ind w:left="180"/>
        <w:jc w:val="both"/>
        <w:rPr>
          <w:rFonts w:cs="Arial"/>
          <w:b/>
        </w:rPr>
      </w:pPr>
      <w:r w:rsidRPr="00DC6478">
        <w:rPr>
          <w:rFonts w:cs="Arial"/>
          <w:b/>
        </w:rPr>
        <w:t xml:space="preserve">Activity 1.2: </w:t>
      </w:r>
      <w:r w:rsidR="0054397E">
        <w:rPr>
          <w:rFonts w:cs="Arial"/>
          <w:b/>
        </w:rPr>
        <w:t>Support government</w:t>
      </w:r>
      <w:r w:rsidR="00022913">
        <w:rPr>
          <w:rFonts w:cs="Arial"/>
          <w:b/>
        </w:rPr>
        <w:t xml:space="preserve"> and/or private sector</w:t>
      </w:r>
      <w:r w:rsidR="0054397E">
        <w:rPr>
          <w:rFonts w:cs="Arial"/>
          <w:b/>
        </w:rPr>
        <w:t xml:space="preserve"> on </w:t>
      </w:r>
      <w:r w:rsidRPr="00DC6478">
        <w:rPr>
          <w:rFonts w:cs="Arial"/>
          <w:b/>
        </w:rPr>
        <w:t xml:space="preserve">fiduciary requirements </w:t>
      </w:r>
      <w:r>
        <w:rPr>
          <w:rFonts w:cs="Arial"/>
          <w:b/>
        </w:rPr>
        <w:t xml:space="preserve">and access modality for </w:t>
      </w:r>
      <w:r w:rsidRPr="00DC6478">
        <w:rPr>
          <w:rFonts w:cs="Arial"/>
          <w:b/>
        </w:rPr>
        <w:t>GCF:</w:t>
      </w:r>
    </w:p>
    <w:p w14:paraId="4538D1A9" w14:textId="77777777" w:rsidR="007703FA" w:rsidRPr="00DC6478" w:rsidRDefault="00AA2190" w:rsidP="009C5551">
      <w:pPr>
        <w:pStyle w:val="ListParagraph"/>
        <w:numPr>
          <w:ilvl w:val="0"/>
          <w:numId w:val="45"/>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1.2.1: </w:t>
      </w:r>
      <w:r w:rsidR="0054397E">
        <w:rPr>
          <w:rFonts w:asciiTheme="minorHAnsi" w:hAnsiTheme="minorHAnsi" w:cs="Arial"/>
          <w:sz w:val="22"/>
          <w:szCs w:val="22"/>
        </w:rPr>
        <w:t>D</w:t>
      </w:r>
      <w:r w:rsidR="007703FA" w:rsidRPr="00DC6478">
        <w:rPr>
          <w:rFonts w:asciiTheme="minorHAnsi" w:hAnsiTheme="minorHAnsi" w:cs="Arial"/>
          <w:sz w:val="22"/>
          <w:szCs w:val="22"/>
        </w:rPr>
        <w:t xml:space="preserve">evelop workshop </w:t>
      </w:r>
      <w:r w:rsidR="0054397E">
        <w:rPr>
          <w:rFonts w:asciiTheme="minorHAnsi" w:hAnsiTheme="minorHAnsi" w:cs="Arial"/>
          <w:sz w:val="22"/>
          <w:szCs w:val="22"/>
        </w:rPr>
        <w:t>and communications materials on the GCF (UNEP)</w:t>
      </w:r>
    </w:p>
    <w:p w14:paraId="2FD01C08" w14:textId="77777777" w:rsidR="007703FA" w:rsidRPr="00DC6478" w:rsidRDefault="00AA2190" w:rsidP="009C5551">
      <w:pPr>
        <w:pStyle w:val="ListParagraph"/>
        <w:numPr>
          <w:ilvl w:val="0"/>
          <w:numId w:val="45"/>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1.2.2: </w:t>
      </w:r>
      <w:r w:rsidR="0054397E">
        <w:rPr>
          <w:rFonts w:asciiTheme="minorHAnsi" w:hAnsiTheme="minorHAnsi" w:cs="Arial"/>
          <w:sz w:val="22"/>
          <w:szCs w:val="22"/>
        </w:rPr>
        <w:t>Engage and collaborate with</w:t>
      </w:r>
      <w:r w:rsidR="0054397E" w:rsidRPr="00DC6478">
        <w:rPr>
          <w:rFonts w:asciiTheme="minorHAnsi" w:hAnsiTheme="minorHAnsi" w:cs="Arial"/>
          <w:sz w:val="22"/>
          <w:szCs w:val="22"/>
        </w:rPr>
        <w:t xml:space="preserve"> </w:t>
      </w:r>
      <w:r w:rsidR="007703FA" w:rsidRPr="00DC6478">
        <w:rPr>
          <w:rFonts w:asciiTheme="minorHAnsi" w:hAnsiTheme="minorHAnsi" w:cs="Arial"/>
          <w:sz w:val="22"/>
          <w:szCs w:val="22"/>
        </w:rPr>
        <w:t>key public, private and CSO to participate</w:t>
      </w:r>
      <w:r w:rsidR="0054397E">
        <w:rPr>
          <w:rFonts w:asciiTheme="minorHAnsi" w:hAnsiTheme="minorHAnsi" w:cs="Arial"/>
          <w:sz w:val="22"/>
          <w:szCs w:val="22"/>
        </w:rPr>
        <w:t xml:space="preserve"> (UNEP)</w:t>
      </w:r>
    </w:p>
    <w:p w14:paraId="5DD03E5D" w14:textId="77777777" w:rsidR="0054397E" w:rsidRPr="0054397E" w:rsidRDefault="00AA2190" w:rsidP="009C5551">
      <w:pPr>
        <w:pStyle w:val="ListParagraph"/>
        <w:numPr>
          <w:ilvl w:val="0"/>
          <w:numId w:val="45"/>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1.2.3: </w:t>
      </w:r>
      <w:r w:rsidR="0054397E">
        <w:rPr>
          <w:rFonts w:asciiTheme="minorHAnsi" w:hAnsiTheme="minorHAnsi" w:cs="Arial"/>
          <w:sz w:val="22"/>
          <w:szCs w:val="22"/>
        </w:rPr>
        <w:t>Hold a workshop to develop</w:t>
      </w:r>
      <w:r w:rsidR="0054397E" w:rsidRPr="00DC6478">
        <w:rPr>
          <w:rFonts w:asciiTheme="minorHAnsi" w:hAnsiTheme="minorHAnsi" w:cs="Arial"/>
          <w:sz w:val="22"/>
          <w:szCs w:val="22"/>
        </w:rPr>
        <w:t xml:space="preserve"> </w:t>
      </w:r>
      <w:r w:rsidR="007703FA" w:rsidRPr="00DC6478">
        <w:rPr>
          <w:rFonts w:asciiTheme="minorHAnsi" w:hAnsiTheme="minorHAnsi" w:cs="Arial"/>
          <w:sz w:val="22"/>
          <w:szCs w:val="22"/>
        </w:rPr>
        <w:t>a roadmap for alignment of fiduciary standards and safeguards with clear timeline</w:t>
      </w:r>
      <w:r w:rsidR="0054397E">
        <w:rPr>
          <w:rFonts w:asciiTheme="minorHAnsi" w:hAnsiTheme="minorHAnsi" w:cs="Arial"/>
          <w:sz w:val="22"/>
          <w:szCs w:val="22"/>
        </w:rPr>
        <w:t xml:space="preserve"> (UNEP)</w:t>
      </w:r>
    </w:p>
    <w:p w14:paraId="18F55F5D" w14:textId="77777777" w:rsidR="007703FA" w:rsidRPr="00DC6478" w:rsidRDefault="007703FA" w:rsidP="00246E7C">
      <w:pPr>
        <w:ind w:left="180"/>
        <w:jc w:val="both"/>
        <w:rPr>
          <w:rFonts w:cs="Arial"/>
          <w:b/>
        </w:rPr>
      </w:pPr>
      <w:r w:rsidRPr="00DC6478">
        <w:rPr>
          <w:rFonts w:cs="Arial"/>
          <w:b/>
        </w:rPr>
        <w:t xml:space="preserve">Activity 1.3: Support the development of </w:t>
      </w:r>
      <w:r>
        <w:rPr>
          <w:rFonts w:cs="Arial"/>
          <w:b/>
        </w:rPr>
        <w:t xml:space="preserve">national entity to access </w:t>
      </w:r>
      <w:r w:rsidRPr="00DC6478">
        <w:rPr>
          <w:rFonts w:cs="Arial"/>
          <w:b/>
        </w:rPr>
        <w:t>GCF:</w:t>
      </w:r>
    </w:p>
    <w:p w14:paraId="185823A4" w14:textId="77777777" w:rsidR="0054397E" w:rsidRDefault="00AA2190" w:rsidP="009C5551">
      <w:pPr>
        <w:pStyle w:val="ListParagraph"/>
        <w:numPr>
          <w:ilvl w:val="0"/>
          <w:numId w:val="47"/>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1.3.1: </w:t>
      </w:r>
      <w:r w:rsidR="00D12164">
        <w:rPr>
          <w:rFonts w:asciiTheme="minorHAnsi" w:hAnsiTheme="minorHAnsi" w:cs="Arial"/>
          <w:sz w:val="22"/>
          <w:szCs w:val="22"/>
        </w:rPr>
        <w:t>Accreditation</w:t>
      </w:r>
      <w:r w:rsidR="00686B9E">
        <w:rPr>
          <w:rFonts w:asciiTheme="minorHAnsi" w:hAnsiTheme="minorHAnsi" w:cs="Arial"/>
          <w:sz w:val="22"/>
          <w:szCs w:val="22"/>
        </w:rPr>
        <w:t xml:space="preserve"> a</w:t>
      </w:r>
      <w:r w:rsidR="00E3282D">
        <w:rPr>
          <w:rFonts w:asciiTheme="minorHAnsi" w:hAnsiTheme="minorHAnsi" w:cs="Arial"/>
          <w:sz w:val="22"/>
          <w:szCs w:val="22"/>
        </w:rPr>
        <w:t>ssessment</w:t>
      </w:r>
      <w:r w:rsidR="00686B9E">
        <w:rPr>
          <w:rFonts w:asciiTheme="minorHAnsi" w:hAnsiTheme="minorHAnsi" w:cs="Arial"/>
          <w:sz w:val="22"/>
          <w:szCs w:val="22"/>
        </w:rPr>
        <w:t xml:space="preserve">, </w:t>
      </w:r>
      <w:r w:rsidR="00E3282D">
        <w:rPr>
          <w:rFonts w:asciiTheme="minorHAnsi" w:hAnsiTheme="minorHAnsi" w:cs="Arial"/>
          <w:sz w:val="22"/>
          <w:szCs w:val="22"/>
        </w:rPr>
        <w:t xml:space="preserve">selection </w:t>
      </w:r>
      <w:r w:rsidR="00686B9E">
        <w:rPr>
          <w:rFonts w:asciiTheme="minorHAnsi" w:hAnsiTheme="minorHAnsi" w:cs="Arial"/>
          <w:sz w:val="22"/>
          <w:szCs w:val="22"/>
        </w:rPr>
        <w:t>and government endorsement of national entity to access GCF</w:t>
      </w:r>
      <w:r w:rsidR="0054397E">
        <w:rPr>
          <w:rFonts w:asciiTheme="minorHAnsi" w:hAnsiTheme="minorHAnsi" w:cs="Arial"/>
          <w:sz w:val="22"/>
          <w:szCs w:val="22"/>
        </w:rPr>
        <w:t xml:space="preserve"> (UNEP)</w:t>
      </w:r>
    </w:p>
    <w:p w14:paraId="085C0E8B" w14:textId="77777777" w:rsidR="0054397E" w:rsidRPr="00DC6478" w:rsidRDefault="00AA2190" w:rsidP="009C5551">
      <w:pPr>
        <w:pStyle w:val="ListParagraph"/>
        <w:numPr>
          <w:ilvl w:val="0"/>
          <w:numId w:val="47"/>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lastRenderedPageBreak/>
        <w:t xml:space="preserve">Action 1.3.2: </w:t>
      </w:r>
      <w:r w:rsidR="0054397E">
        <w:rPr>
          <w:rFonts w:asciiTheme="minorHAnsi" w:hAnsiTheme="minorHAnsi" w:cs="Arial"/>
          <w:sz w:val="22"/>
          <w:szCs w:val="22"/>
        </w:rPr>
        <w:t xml:space="preserve">Provide expertise to Ghana to develop or compile documentation for submission for accreditation under the GCF direct access modality, including training to strengthen </w:t>
      </w:r>
      <w:r>
        <w:rPr>
          <w:rFonts w:asciiTheme="minorHAnsi" w:hAnsiTheme="minorHAnsi" w:cs="Arial"/>
          <w:sz w:val="22"/>
          <w:szCs w:val="22"/>
        </w:rPr>
        <w:t>the NIE’s capacities in terms of fund management and fiduciary standards (UNEP)</w:t>
      </w:r>
    </w:p>
    <w:p w14:paraId="22D38E1A" w14:textId="008CA7CF" w:rsidR="003629D7" w:rsidRPr="00F7734A" w:rsidRDefault="00341B64" w:rsidP="00F7734A">
      <w:pPr>
        <w:pStyle w:val="ListParagraph"/>
        <w:numPr>
          <w:ilvl w:val="0"/>
          <w:numId w:val="47"/>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1.3.3: </w:t>
      </w:r>
      <w:r w:rsidR="007703FA" w:rsidRPr="00DC6478">
        <w:rPr>
          <w:rFonts w:asciiTheme="minorHAnsi" w:hAnsiTheme="minorHAnsi" w:cs="Arial"/>
          <w:sz w:val="22"/>
          <w:szCs w:val="22"/>
        </w:rPr>
        <w:t xml:space="preserve">Develop guidebook to strengthen the capacity of the </w:t>
      </w:r>
      <w:r w:rsidR="007703FA">
        <w:rPr>
          <w:rFonts w:asciiTheme="minorHAnsi" w:hAnsiTheme="minorHAnsi" w:cs="Arial"/>
          <w:sz w:val="22"/>
          <w:szCs w:val="22"/>
        </w:rPr>
        <w:t xml:space="preserve">national entity </w:t>
      </w:r>
      <w:r w:rsidR="007703FA" w:rsidRPr="00DC6478">
        <w:rPr>
          <w:rFonts w:asciiTheme="minorHAnsi" w:hAnsiTheme="minorHAnsi" w:cs="Arial"/>
          <w:sz w:val="22"/>
          <w:szCs w:val="22"/>
        </w:rPr>
        <w:t>for meeting international institutional fiduciary, technical, accountability, transparency and governance standards and requirements</w:t>
      </w:r>
      <w:r w:rsidR="00AA2190">
        <w:rPr>
          <w:rFonts w:asciiTheme="minorHAnsi" w:hAnsiTheme="minorHAnsi" w:cs="Arial"/>
          <w:sz w:val="22"/>
          <w:szCs w:val="22"/>
        </w:rPr>
        <w:t xml:space="preserve"> (UNEP)</w:t>
      </w:r>
    </w:p>
    <w:p w14:paraId="67945BCF" w14:textId="77777777" w:rsidR="007703FA" w:rsidRPr="00DC6478" w:rsidRDefault="007703FA" w:rsidP="00246E7C">
      <w:pPr>
        <w:jc w:val="both"/>
        <w:rPr>
          <w:rFonts w:cs="Arial"/>
          <w:color w:val="000000" w:themeColor="text1"/>
        </w:rPr>
      </w:pPr>
      <w:r w:rsidRPr="00DC6478">
        <w:rPr>
          <w:rFonts w:cs="Arial"/>
          <w:color w:val="000000" w:themeColor="text1"/>
        </w:rPr>
        <w:t>Partner lead on implementation of Output 1: UNEP lead with UNDP support</w:t>
      </w:r>
    </w:p>
    <w:p w14:paraId="6D2031DB" w14:textId="77777777" w:rsidR="00EE059A" w:rsidRDefault="00EE059A" w:rsidP="00246E7C">
      <w:pPr>
        <w:jc w:val="both"/>
        <w:rPr>
          <w:rFonts w:cs="Arial"/>
          <w:b/>
        </w:rPr>
      </w:pPr>
    </w:p>
    <w:p w14:paraId="419F6F4F" w14:textId="77777777" w:rsidR="007703FA" w:rsidRPr="003E12E1" w:rsidRDefault="00AA2190" w:rsidP="00246E7C">
      <w:pPr>
        <w:jc w:val="both"/>
        <w:rPr>
          <w:rFonts w:cs="Arial"/>
          <w:b/>
          <w:u w:val="single"/>
        </w:rPr>
      </w:pPr>
      <w:r w:rsidRPr="003E12E1">
        <w:rPr>
          <w:rFonts w:cs="Arial"/>
          <w:b/>
          <w:u w:val="single"/>
        </w:rPr>
        <w:t xml:space="preserve">Output </w:t>
      </w:r>
      <w:r w:rsidR="007703FA" w:rsidRPr="003E12E1">
        <w:rPr>
          <w:rFonts w:cs="Arial"/>
          <w:b/>
          <w:u w:val="single"/>
        </w:rPr>
        <w:t>2 - Enhanced coordination among stakeholders and institutions of national and sub-national entities to manage and deliver climate finance.</w:t>
      </w:r>
    </w:p>
    <w:p w14:paraId="1C7DEF63" w14:textId="77777777" w:rsidR="007703FA" w:rsidRPr="00DC6478" w:rsidRDefault="007703FA" w:rsidP="00246E7C">
      <w:pPr>
        <w:tabs>
          <w:tab w:val="left" w:pos="90"/>
          <w:tab w:val="left" w:pos="180"/>
        </w:tabs>
        <w:ind w:left="180"/>
        <w:jc w:val="both"/>
        <w:rPr>
          <w:rFonts w:cs="Arial"/>
          <w:b/>
        </w:rPr>
      </w:pPr>
      <w:r w:rsidRPr="00DC6478">
        <w:rPr>
          <w:rFonts w:cs="Arial"/>
          <w:b/>
        </w:rPr>
        <w:t xml:space="preserve">Activity 2.1: </w:t>
      </w:r>
      <w:r w:rsidR="00AA2190">
        <w:rPr>
          <w:rFonts w:cs="Arial"/>
          <w:b/>
        </w:rPr>
        <w:t>Strengthen</w:t>
      </w:r>
      <w:r w:rsidR="007A6D69">
        <w:rPr>
          <w:rFonts w:cs="Arial"/>
          <w:b/>
        </w:rPr>
        <w:t xml:space="preserve"> Ghana’s climate change c</w:t>
      </w:r>
      <w:r w:rsidRPr="00DC6478">
        <w:rPr>
          <w:rFonts w:cs="Arial"/>
          <w:b/>
        </w:rPr>
        <w:t>oordination across national and sub-national levels:</w:t>
      </w:r>
    </w:p>
    <w:p w14:paraId="26555998" w14:textId="77777777" w:rsidR="007703FA" w:rsidRPr="00DC6478" w:rsidRDefault="00686215" w:rsidP="009C5551">
      <w:pPr>
        <w:pStyle w:val="ListParagraph"/>
        <w:numPr>
          <w:ilvl w:val="0"/>
          <w:numId w:val="56"/>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2.1.1: </w:t>
      </w:r>
      <w:r w:rsidR="00AA2190">
        <w:rPr>
          <w:rFonts w:asciiTheme="minorHAnsi" w:hAnsiTheme="minorHAnsi" w:cs="Arial"/>
          <w:sz w:val="22"/>
          <w:szCs w:val="22"/>
        </w:rPr>
        <w:t>Develop and hold</w:t>
      </w:r>
      <w:r w:rsidR="007703FA" w:rsidRPr="00DC6478">
        <w:rPr>
          <w:rFonts w:asciiTheme="minorHAnsi" w:hAnsiTheme="minorHAnsi" w:cs="Arial"/>
          <w:sz w:val="22"/>
          <w:szCs w:val="22"/>
        </w:rPr>
        <w:t xml:space="preserve"> workshops to solidify roles and responsibilities across stakeholders, processes and systems for action on climate change</w:t>
      </w:r>
      <w:r w:rsidR="00AA2190">
        <w:rPr>
          <w:rFonts w:asciiTheme="minorHAnsi" w:hAnsiTheme="minorHAnsi" w:cs="Arial"/>
          <w:sz w:val="22"/>
          <w:szCs w:val="22"/>
        </w:rPr>
        <w:t xml:space="preserve"> (UNDP)</w:t>
      </w:r>
    </w:p>
    <w:p w14:paraId="335AF1A3" w14:textId="77777777" w:rsidR="007703FA" w:rsidRDefault="00686215" w:rsidP="009C5551">
      <w:pPr>
        <w:pStyle w:val="ListParagraph"/>
        <w:numPr>
          <w:ilvl w:val="0"/>
          <w:numId w:val="56"/>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2.1.2: </w:t>
      </w:r>
      <w:r w:rsidR="00DB40F6">
        <w:rPr>
          <w:rFonts w:asciiTheme="minorHAnsi" w:hAnsiTheme="minorHAnsi" w:cs="Arial"/>
          <w:sz w:val="22"/>
          <w:szCs w:val="22"/>
        </w:rPr>
        <w:t>Review and i</w:t>
      </w:r>
      <w:r w:rsidR="007703FA" w:rsidRPr="00DC6478">
        <w:rPr>
          <w:rFonts w:asciiTheme="minorHAnsi" w:hAnsiTheme="minorHAnsi" w:cs="Arial"/>
          <w:sz w:val="22"/>
          <w:szCs w:val="22"/>
        </w:rPr>
        <w:t xml:space="preserve">dentify how </w:t>
      </w:r>
      <w:r w:rsidR="007703FA">
        <w:rPr>
          <w:rFonts w:asciiTheme="minorHAnsi" w:hAnsiTheme="minorHAnsi" w:cs="Arial"/>
          <w:sz w:val="22"/>
          <w:szCs w:val="22"/>
        </w:rPr>
        <w:t>district/regional</w:t>
      </w:r>
      <w:r w:rsidR="007703FA" w:rsidRPr="00DC6478">
        <w:rPr>
          <w:rFonts w:asciiTheme="minorHAnsi" w:hAnsiTheme="minorHAnsi" w:cs="Arial"/>
          <w:sz w:val="22"/>
          <w:szCs w:val="22"/>
        </w:rPr>
        <w:t>-level planning integrates with national policies (GSGD</w:t>
      </w:r>
      <w:r w:rsidR="007703FA">
        <w:rPr>
          <w:rFonts w:asciiTheme="minorHAnsi" w:hAnsiTheme="minorHAnsi" w:cs="Arial"/>
          <w:sz w:val="22"/>
          <w:szCs w:val="22"/>
        </w:rPr>
        <w:t>A</w:t>
      </w:r>
      <w:r w:rsidR="007703FA" w:rsidRPr="00DC6478">
        <w:rPr>
          <w:rFonts w:asciiTheme="minorHAnsi" w:hAnsiTheme="minorHAnsi" w:cs="Arial"/>
          <w:sz w:val="22"/>
          <w:szCs w:val="22"/>
        </w:rPr>
        <w:t xml:space="preserve"> II) and support for implementation</w:t>
      </w:r>
      <w:r>
        <w:rPr>
          <w:rFonts w:asciiTheme="minorHAnsi" w:hAnsiTheme="minorHAnsi" w:cs="Arial"/>
          <w:sz w:val="22"/>
          <w:szCs w:val="22"/>
        </w:rPr>
        <w:t xml:space="preserve"> (UNDP)</w:t>
      </w:r>
    </w:p>
    <w:p w14:paraId="42F4D6C0" w14:textId="61F097F7" w:rsidR="00686215" w:rsidRDefault="00686215" w:rsidP="009C5551">
      <w:pPr>
        <w:pStyle w:val="ListParagraph"/>
        <w:numPr>
          <w:ilvl w:val="0"/>
          <w:numId w:val="56"/>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2.1.3: </w:t>
      </w:r>
      <w:r w:rsidRPr="00686215">
        <w:rPr>
          <w:rFonts w:asciiTheme="minorHAnsi" w:hAnsiTheme="minorHAnsi" w:cs="Arial"/>
          <w:sz w:val="22"/>
          <w:szCs w:val="22"/>
        </w:rPr>
        <w:t>Support the reconstitute</w:t>
      </w:r>
      <w:r w:rsidR="00022913">
        <w:rPr>
          <w:rFonts w:asciiTheme="minorHAnsi" w:hAnsiTheme="minorHAnsi" w:cs="Arial"/>
          <w:sz w:val="22"/>
          <w:szCs w:val="22"/>
        </w:rPr>
        <w:t>d</w:t>
      </w:r>
      <w:r w:rsidRPr="00686215">
        <w:rPr>
          <w:rFonts w:asciiTheme="minorHAnsi" w:hAnsiTheme="minorHAnsi" w:cs="Arial"/>
          <w:sz w:val="22"/>
          <w:szCs w:val="22"/>
        </w:rPr>
        <w:t xml:space="preserve"> the </w:t>
      </w:r>
      <w:r w:rsidR="00EE059A">
        <w:rPr>
          <w:rFonts w:asciiTheme="minorHAnsi" w:hAnsiTheme="minorHAnsi" w:cs="Arial"/>
          <w:sz w:val="22"/>
          <w:szCs w:val="22"/>
        </w:rPr>
        <w:t>National Climate Change Steering Committee (</w:t>
      </w:r>
      <w:r w:rsidRPr="00686215">
        <w:rPr>
          <w:rFonts w:asciiTheme="minorHAnsi" w:hAnsiTheme="minorHAnsi" w:cs="Arial"/>
          <w:sz w:val="22"/>
          <w:szCs w:val="22"/>
        </w:rPr>
        <w:t>NCC</w:t>
      </w:r>
      <w:r w:rsidR="00A9663A">
        <w:rPr>
          <w:rFonts w:asciiTheme="minorHAnsi" w:hAnsiTheme="minorHAnsi" w:cs="Arial"/>
          <w:sz w:val="22"/>
          <w:szCs w:val="22"/>
        </w:rPr>
        <w:t>S</w:t>
      </w:r>
      <w:r w:rsidRPr="00686215">
        <w:rPr>
          <w:rFonts w:asciiTheme="minorHAnsi" w:hAnsiTheme="minorHAnsi" w:cs="Arial"/>
          <w:sz w:val="22"/>
          <w:szCs w:val="22"/>
        </w:rPr>
        <w:t>C</w:t>
      </w:r>
      <w:r w:rsidR="00EE059A">
        <w:rPr>
          <w:rFonts w:asciiTheme="minorHAnsi" w:hAnsiTheme="minorHAnsi" w:cs="Arial"/>
          <w:sz w:val="22"/>
          <w:szCs w:val="22"/>
        </w:rPr>
        <w:t>)</w:t>
      </w:r>
      <w:r w:rsidRPr="00686215">
        <w:rPr>
          <w:rFonts w:asciiTheme="minorHAnsi" w:hAnsiTheme="minorHAnsi" w:cs="Arial"/>
          <w:sz w:val="22"/>
          <w:szCs w:val="22"/>
        </w:rPr>
        <w:t xml:space="preserve"> for effective coordination of climate finance and </w:t>
      </w:r>
      <w:r w:rsidR="00DB40F6">
        <w:rPr>
          <w:rFonts w:asciiTheme="minorHAnsi" w:hAnsiTheme="minorHAnsi" w:cs="Arial"/>
          <w:sz w:val="22"/>
          <w:szCs w:val="22"/>
        </w:rPr>
        <w:t>other sustainable development related activities</w:t>
      </w:r>
      <w:r>
        <w:rPr>
          <w:rFonts w:asciiTheme="minorHAnsi" w:hAnsiTheme="minorHAnsi" w:cs="Arial"/>
          <w:sz w:val="22"/>
          <w:szCs w:val="22"/>
        </w:rPr>
        <w:t xml:space="preserve"> (UNDP)</w:t>
      </w:r>
    </w:p>
    <w:p w14:paraId="45DF6A1A" w14:textId="7557FB13" w:rsidR="00686215" w:rsidRPr="00DC6478" w:rsidRDefault="00686215" w:rsidP="009C5551">
      <w:pPr>
        <w:pStyle w:val="ListParagraph"/>
        <w:numPr>
          <w:ilvl w:val="0"/>
          <w:numId w:val="56"/>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2.1.4: </w:t>
      </w:r>
      <w:r w:rsidR="00022913">
        <w:rPr>
          <w:rFonts w:asciiTheme="minorHAnsi" w:hAnsiTheme="minorHAnsi" w:cs="Arial"/>
          <w:sz w:val="22"/>
          <w:szCs w:val="22"/>
        </w:rPr>
        <w:t>Support</w:t>
      </w:r>
      <w:r w:rsidR="00022913" w:rsidRPr="00686215">
        <w:rPr>
          <w:rFonts w:asciiTheme="minorHAnsi" w:hAnsiTheme="minorHAnsi" w:cs="Arial"/>
          <w:sz w:val="22"/>
          <w:szCs w:val="22"/>
        </w:rPr>
        <w:t xml:space="preserve"> </w:t>
      </w:r>
      <w:r w:rsidR="00EE059A">
        <w:rPr>
          <w:rFonts w:asciiTheme="minorHAnsi" w:hAnsiTheme="minorHAnsi" w:cs="Arial"/>
          <w:sz w:val="22"/>
          <w:szCs w:val="22"/>
        </w:rPr>
        <w:t xml:space="preserve">the </w:t>
      </w:r>
      <w:r w:rsidRPr="00686215">
        <w:rPr>
          <w:rFonts w:asciiTheme="minorHAnsi" w:hAnsiTheme="minorHAnsi" w:cs="Arial"/>
          <w:sz w:val="22"/>
          <w:szCs w:val="22"/>
        </w:rPr>
        <w:t>working group on climate finance at NCC</w:t>
      </w:r>
      <w:r w:rsidR="00A9663A">
        <w:rPr>
          <w:rFonts w:asciiTheme="minorHAnsi" w:hAnsiTheme="minorHAnsi" w:cs="Arial"/>
          <w:sz w:val="22"/>
          <w:szCs w:val="22"/>
        </w:rPr>
        <w:t>S</w:t>
      </w:r>
      <w:r w:rsidRPr="00686215">
        <w:rPr>
          <w:rFonts w:asciiTheme="minorHAnsi" w:hAnsiTheme="minorHAnsi" w:cs="Arial"/>
          <w:sz w:val="22"/>
          <w:szCs w:val="22"/>
        </w:rPr>
        <w:t>C</w:t>
      </w:r>
      <w:r>
        <w:rPr>
          <w:rFonts w:asciiTheme="minorHAnsi" w:hAnsiTheme="minorHAnsi" w:cs="Arial"/>
          <w:sz w:val="22"/>
          <w:szCs w:val="22"/>
        </w:rPr>
        <w:t xml:space="preserve"> (UNDP)</w:t>
      </w:r>
    </w:p>
    <w:p w14:paraId="26F645EF" w14:textId="77777777" w:rsidR="007703FA" w:rsidRPr="00DC6478" w:rsidRDefault="00686215" w:rsidP="009C5551">
      <w:pPr>
        <w:pStyle w:val="ListParagraph"/>
        <w:numPr>
          <w:ilvl w:val="0"/>
          <w:numId w:val="56"/>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2.1.5: </w:t>
      </w:r>
      <w:r w:rsidR="007703FA" w:rsidRPr="00DC6478">
        <w:rPr>
          <w:rFonts w:asciiTheme="minorHAnsi" w:hAnsiTheme="minorHAnsi" w:cs="Arial"/>
          <w:sz w:val="22"/>
          <w:szCs w:val="22"/>
        </w:rPr>
        <w:t xml:space="preserve">Develop </w:t>
      </w:r>
      <w:r w:rsidR="00DB40F6">
        <w:rPr>
          <w:rFonts w:asciiTheme="minorHAnsi" w:hAnsiTheme="minorHAnsi" w:cs="Arial"/>
          <w:sz w:val="22"/>
          <w:szCs w:val="22"/>
        </w:rPr>
        <w:t>communication materials</w:t>
      </w:r>
      <w:r w:rsidR="007703FA" w:rsidRPr="00DC6478">
        <w:rPr>
          <w:rFonts w:asciiTheme="minorHAnsi" w:hAnsiTheme="minorHAnsi" w:cs="Arial"/>
          <w:sz w:val="22"/>
          <w:szCs w:val="22"/>
        </w:rPr>
        <w:t xml:space="preserve"> for national and sub-national stakeholders on coordination mechanisms.</w:t>
      </w:r>
    </w:p>
    <w:p w14:paraId="12E5596A" w14:textId="37D02AF6" w:rsidR="007703FA" w:rsidRPr="00DD2D41" w:rsidRDefault="007703FA" w:rsidP="00EE059A">
      <w:pPr>
        <w:ind w:left="180"/>
        <w:jc w:val="both"/>
        <w:rPr>
          <w:rFonts w:cs="Arial"/>
        </w:rPr>
      </w:pPr>
      <w:r w:rsidRPr="00DC6478">
        <w:rPr>
          <w:rFonts w:cs="Arial"/>
          <w:b/>
        </w:rPr>
        <w:t xml:space="preserve">Activity 2.2: Consultations with government stakeholders </w:t>
      </w:r>
      <w:r w:rsidR="006A5C95">
        <w:rPr>
          <w:rFonts w:cs="Arial"/>
          <w:b/>
        </w:rPr>
        <w:t>regarding possible revisions to EPA</w:t>
      </w:r>
      <w:r w:rsidR="00440F0A">
        <w:rPr>
          <w:rFonts w:cs="Arial"/>
          <w:b/>
        </w:rPr>
        <w:t xml:space="preserve"> Environment</w:t>
      </w:r>
      <w:r w:rsidR="006A5C95">
        <w:rPr>
          <w:rFonts w:cs="Arial"/>
          <w:b/>
        </w:rPr>
        <w:t xml:space="preserve"> Fund to include climate</w:t>
      </w:r>
      <w:r w:rsidR="00440F0A">
        <w:rPr>
          <w:rFonts w:cs="Arial"/>
          <w:b/>
        </w:rPr>
        <w:t xml:space="preserve"> activities</w:t>
      </w:r>
      <w:r w:rsidR="006A5C95">
        <w:rPr>
          <w:rFonts w:cs="Arial"/>
          <w:b/>
        </w:rPr>
        <w:t xml:space="preserve">  </w:t>
      </w:r>
    </w:p>
    <w:p w14:paraId="39D5EAA7" w14:textId="77777777" w:rsidR="00D24C3B" w:rsidRDefault="00D24C3B" w:rsidP="00D24C3B">
      <w:pPr>
        <w:pStyle w:val="ListParagraph"/>
        <w:numPr>
          <w:ilvl w:val="0"/>
          <w:numId w:val="55"/>
        </w:numPr>
        <w:spacing w:after="200" w:line="276" w:lineRule="auto"/>
        <w:contextualSpacing/>
        <w:jc w:val="both"/>
        <w:rPr>
          <w:rFonts w:asciiTheme="minorHAnsi" w:hAnsiTheme="minorHAnsi" w:cs="Arial"/>
          <w:sz w:val="22"/>
          <w:szCs w:val="22"/>
        </w:rPr>
      </w:pPr>
      <w:r w:rsidRPr="00D24C3B">
        <w:rPr>
          <w:rFonts w:asciiTheme="minorHAnsi" w:hAnsiTheme="minorHAnsi" w:cs="Arial"/>
          <w:sz w:val="22"/>
          <w:szCs w:val="22"/>
        </w:rPr>
        <w:t>Action 2.2.1: Conduct study to review all existing environment-related funds (RE Fund, Ghana Green Fund, EPA Environment Fund, Forestry Commission National Plantation Fund) and evaluate opportunity for consolidation into a National Climate Fund (UNEP)</w:t>
      </w:r>
    </w:p>
    <w:p w14:paraId="03A3F69A" w14:textId="5E97EA5F" w:rsidR="007703FA" w:rsidRPr="00DD2D41" w:rsidRDefault="00686215" w:rsidP="00D24C3B">
      <w:pPr>
        <w:pStyle w:val="ListParagraph"/>
        <w:numPr>
          <w:ilvl w:val="0"/>
          <w:numId w:val="55"/>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2.2.2: </w:t>
      </w:r>
      <w:r w:rsidR="007703FA" w:rsidRPr="00DD2D41">
        <w:rPr>
          <w:rFonts w:asciiTheme="minorHAnsi" w:hAnsiTheme="minorHAnsi" w:cs="Arial"/>
          <w:sz w:val="22"/>
          <w:szCs w:val="22"/>
        </w:rPr>
        <w:t>Prepare document with key decisions to be taken by the Ghana government on a National Fund</w:t>
      </w:r>
      <w:r>
        <w:rPr>
          <w:rFonts w:asciiTheme="minorHAnsi" w:hAnsiTheme="minorHAnsi" w:cs="Arial"/>
          <w:sz w:val="22"/>
          <w:szCs w:val="22"/>
        </w:rPr>
        <w:t xml:space="preserve"> (UNEP)</w:t>
      </w:r>
    </w:p>
    <w:p w14:paraId="4438232C" w14:textId="77777777" w:rsidR="007703FA" w:rsidRDefault="00686215" w:rsidP="009C5551">
      <w:pPr>
        <w:pStyle w:val="ListParagraph"/>
        <w:numPr>
          <w:ilvl w:val="0"/>
          <w:numId w:val="55"/>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2.2.3: </w:t>
      </w:r>
      <w:r w:rsidRPr="00686215">
        <w:rPr>
          <w:rFonts w:asciiTheme="minorHAnsi" w:hAnsiTheme="minorHAnsi" w:cs="Arial"/>
          <w:sz w:val="22"/>
          <w:szCs w:val="22"/>
        </w:rPr>
        <w:t xml:space="preserve">Provide direct technical support to develop oversight and modality for fund management and disbursement </w:t>
      </w:r>
      <w:r>
        <w:rPr>
          <w:rFonts w:asciiTheme="minorHAnsi" w:hAnsiTheme="minorHAnsi" w:cs="Arial"/>
          <w:sz w:val="22"/>
          <w:szCs w:val="22"/>
        </w:rPr>
        <w:t>(UNEP)</w:t>
      </w:r>
      <w:r w:rsidR="007703FA" w:rsidRPr="00DD2D41">
        <w:rPr>
          <w:rFonts w:asciiTheme="minorHAnsi" w:hAnsiTheme="minorHAnsi" w:cs="Arial"/>
          <w:sz w:val="22"/>
          <w:szCs w:val="22"/>
        </w:rPr>
        <w:t xml:space="preserve"> </w:t>
      </w:r>
    </w:p>
    <w:p w14:paraId="38AA35C9" w14:textId="77777777" w:rsidR="00686215" w:rsidRPr="00DD2D41" w:rsidRDefault="00686215" w:rsidP="009C5551">
      <w:pPr>
        <w:pStyle w:val="ListParagraph"/>
        <w:numPr>
          <w:ilvl w:val="0"/>
          <w:numId w:val="55"/>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2.2.4: </w:t>
      </w:r>
      <w:r w:rsidRPr="00686215">
        <w:rPr>
          <w:rFonts w:asciiTheme="minorHAnsi" w:hAnsiTheme="minorHAnsi" w:cs="Arial"/>
          <w:sz w:val="22"/>
          <w:szCs w:val="22"/>
        </w:rPr>
        <w:t>Depending on the evaluation of the potential to establish a National Climate Fund, provide direct technical support in the process of setting up a National Climate Fund</w:t>
      </w:r>
      <w:r>
        <w:rPr>
          <w:rFonts w:asciiTheme="minorHAnsi" w:hAnsiTheme="minorHAnsi" w:cs="Arial"/>
          <w:sz w:val="22"/>
          <w:szCs w:val="22"/>
        </w:rPr>
        <w:t xml:space="preserve"> (UNEP)</w:t>
      </w:r>
    </w:p>
    <w:p w14:paraId="74DE41F3" w14:textId="77777777" w:rsidR="007703FA" w:rsidRPr="00DD2D41" w:rsidRDefault="00686215" w:rsidP="009C5551">
      <w:pPr>
        <w:pStyle w:val="ListParagraph"/>
        <w:numPr>
          <w:ilvl w:val="0"/>
          <w:numId w:val="55"/>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2.2.5: </w:t>
      </w:r>
      <w:r w:rsidR="007703FA" w:rsidRPr="00DD2D41">
        <w:rPr>
          <w:rFonts w:asciiTheme="minorHAnsi" w:hAnsiTheme="minorHAnsi" w:cs="Arial"/>
          <w:sz w:val="22"/>
          <w:szCs w:val="22"/>
        </w:rPr>
        <w:t>Provide advice and expertise to government as needed</w:t>
      </w:r>
      <w:r>
        <w:rPr>
          <w:rFonts w:asciiTheme="minorHAnsi" w:hAnsiTheme="minorHAnsi" w:cs="Arial"/>
          <w:sz w:val="22"/>
          <w:szCs w:val="22"/>
        </w:rPr>
        <w:t xml:space="preserve"> (UNEP)</w:t>
      </w:r>
    </w:p>
    <w:p w14:paraId="0D94F0A1" w14:textId="77777777" w:rsidR="007703FA" w:rsidRPr="00DD2D41" w:rsidRDefault="007703FA" w:rsidP="00246E7C">
      <w:pPr>
        <w:ind w:left="180"/>
        <w:jc w:val="both"/>
        <w:rPr>
          <w:rFonts w:cs="Arial"/>
          <w:b/>
        </w:rPr>
      </w:pPr>
      <w:r w:rsidRPr="00DD2D41">
        <w:rPr>
          <w:rFonts w:cs="Arial"/>
          <w:b/>
        </w:rPr>
        <w:t>Activity 2.3: Support the strengthening of climate change regulations, policies, plans and budgeting:</w:t>
      </w:r>
    </w:p>
    <w:p w14:paraId="25E012F4" w14:textId="28FC5B99" w:rsidR="00686215" w:rsidRPr="00BC1CD7" w:rsidRDefault="00686215" w:rsidP="009C5551">
      <w:pPr>
        <w:pStyle w:val="ListParagraph"/>
        <w:numPr>
          <w:ilvl w:val="0"/>
          <w:numId w:val="54"/>
        </w:numPr>
        <w:spacing w:after="200" w:line="276" w:lineRule="auto"/>
        <w:contextualSpacing/>
        <w:jc w:val="both"/>
        <w:rPr>
          <w:rFonts w:asciiTheme="minorHAnsi" w:hAnsiTheme="minorHAnsi" w:cs="Arial"/>
          <w:sz w:val="22"/>
          <w:szCs w:val="22"/>
        </w:rPr>
      </w:pPr>
      <w:r w:rsidRPr="00BC1CD7">
        <w:rPr>
          <w:rFonts w:asciiTheme="minorHAnsi" w:hAnsiTheme="minorHAnsi" w:cs="Arial"/>
          <w:sz w:val="22"/>
          <w:szCs w:val="22"/>
        </w:rPr>
        <w:t>Action 2.3.</w:t>
      </w:r>
      <w:r w:rsidR="00DB40F6" w:rsidRPr="00BC1CD7">
        <w:rPr>
          <w:rFonts w:asciiTheme="minorHAnsi" w:hAnsiTheme="minorHAnsi" w:cs="Arial"/>
          <w:sz w:val="22"/>
          <w:szCs w:val="22"/>
        </w:rPr>
        <w:t>1</w:t>
      </w:r>
      <w:r w:rsidRPr="00BC1CD7">
        <w:rPr>
          <w:rFonts w:asciiTheme="minorHAnsi" w:hAnsiTheme="minorHAnsi" w:cs="Arial"/>
          <w:sz w:val="22"/>
          <w:szCs w:val="22"/>
        </w:rPr>
        <w:t xml:space="preserve">: Develop economic and budget analysis tools for climate-related decision-making and budgetary allocation </w:t>
      </w:r>
      <w:r w:rsidR="00C1157A" w:rsidRPr="00BC1CD7">
        <w:rPr>
          <w:rFonts w:asciiTheme="minorHAnsi" w:hAnsiTheme="minorHAnsi" w:cs="Arial"/>
          <w:sz w:val="22"/>
          <w:szCs w:val="22"/>
        </w:rPr>
        <w:t xml:space="preserve">(e.g. </w:t>
      </w:r>
      <w:r w:rsidR="00A9663A" w:rsidRPr="00BC1CD7">
        <w:rPr>
          <w:rFonts w:asciiTheme="minorHAnsi" w:hAnsiTheme="minorHAnsi" w:cs="Arial"/>
          <w:sz w:val="22"/>
          <w:szCs w:val="22"/>
        </w:rPr>
        <w:t xml:space="preserve">development of </w:t>
      </w:r>
      <w:r w:rsidR="00C1157A" w:rsidRPr="00BC1CD7">
        <w:rPr>
          <w:rFonts w:asciiTheme="minorHAnsi" w:hAnsiTheme="minorHAnsi" w:cs="Arial"/>
          <w:sz w:val="22"/>
          <w:szCs w:val="22"/>
        </w:rPr>
        <w:t>climate change budget code</w:t>
      </w:r>
      <w:r w:rsidR="00A9663A" w:rsidRPr="00BC1CD7">
        <w:rPr>
          <w:rFonts w:asciiTheme="minorHAnsi" w:hAnsiTheme="minorHAnsi" w:cs="Arial"/>
          <w:sz w:val="22"/>
          <w:szCs w:val="22"/>
        </w:rPr>
        <w:t xml:space="preserve"> and </w:t>
      </w:r>
      <w:r w:rsidR="00A9663A" w:rsidRPr="00BC1CD7">
        <w:rPr>
          <w:rFonts w:asciiTheme="minorHAnsi" w:hAnsiTheme="minorHAnsi" w:cs="Arial"/>
          <w:sz w:val="22"/>
          <w:szCs w:val="22"/>
        </w:rPr>
        <w:lastRenderedPageBreak/>
        <w:t>training</w:t>
      </w:r>
      <w:r w:rsidR="00C1157A" w:rsidRPr="00BC1CD7">
        <w:rPr>
          <w:rFonts w:asciiTheme="minorHAnsi" w:hAnsiTheme="minorHAnsi" w:cs="Arial"/>
          <w:sz w:val="22"/>
          <w:szCs w:val="22"/>
        </w:rPr>
        <w:t xml:space="preserve">) </w:t>
      </w:r>
      <w:r w:rsidRPr="00BC1CD7">
        <w:rPr>
          <w:rFonts w:asciiTheme="minorHAnsi" w:hAnsiTheme="minorHAnsi" w:cs="Arial"/>
          <w:sz w:val="22"/>
          <w:szCs w:val="22"/>
        </w:rPr>
        <w:t xml:space="preserve">and conduct training on tools for </w:t>
      </w:r>
      <w:r w:rsidR="00DB40F6" w:rsidRPr="00BC1CD7">
        <w:rPr>
          <w:rFonts w:asciiTheme="minorHAnsi" w:hAnsiTheme="minorHAnsi" w:cs="Arial"/>
          <w:sz w:val="22"/>
          <w:szCs w:val="22"/>
        </w:rPr>
        <w:t>District Planning Coor</w:t>
      </w:r>
      <w:r w:rsidR="00133F16" w:rsidRPr="00BC1CD7">
        <w:rPr>
          <w:rFonts w:asciiTheme="minorHAnsi" w:hAnsiTheme="minorHAnsi" w:cs="Arial"/>
          <w:sz w:val="22"/>
          <w:szCs w:val="22"/>
        </w:rPr>
        <w:t>d</w:t>
      </w:r>
      <w:r w:rsidR="00DB40F6" w:rsidRPr="00BC1CD7">
        <w:rPr>
          <w:rFonts w:asciiTheme="minorHAnsi" w:hAnsiTheme="minorHAnsi" w:cs="Arial"/>
          <w:sz w:val="22"/>
          <w:szCs w:val="22"/>
        </w:rPr>
        <w:t>inating Units and Regional Planning Coordinating Units</w:t>
      </w:r>
      <w:bookmarkStart w:id="0" w:name="_GoBack"/>
      <w:bookmarkEnd w:id="0"/>
    </w:p>
    <w:p w14:paraId="2043D28A" w14:textId="77777777" w:rsidR="00DB40F6" w:rsidRPr="00DD2D41" w:rsidRDefault="00DB40F6" w:rsidP="009C5551">
      <w:pPr>
        <w:pStyle w:val="ListParagraph"/>
        <w:numPr>
          <w:ilvl w:val="0"/>
          <w:numId w:val="54"/>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Action 2.3.2: Strengthen the climate change</w:t>
      </w:r>
      <w:r w:rsidRPr="00DD2D41">
        <w:rPr>
          <w:rFonts w:asciiTheme="minorHAnsi" w:hAnsiTheme="minorHAnsi" w:cs="Arial"/>
          <w:sz w:val="22"/>
          <w:szCs w:val="22"/>
        </w:rPr>
        <w:t xml:space="preserve"> </w:t>
      </w:r>
      <w:r>
        <w:rPr>
          <w:rFonts w:asciiTheme="minorHAnsi" w:hAnsiTheme="minorHAnsi" w:cs="Arial"/>
          <w:sz w:val="22"/>
          <w:szCs w:val="22"/>
        </w:rPr>
        <w:t xml:space="preserve">mainstreaming process </w:t>
      </w:r>
      <w:r w:rsidRPr="00DD2D41">
        <w:rPr>
          <w:rFonts w:asciiTheme="minorHAnsi" w:hAnsiTheme="minorHAnsi"/>
          <w:sz w:val="22"/>
          <w:szCs w:val="22"/>
        </w:rPr>
        <w:t>into national and district planning</w:t>
      </w:r>
      <w:r>
        <w:rPr>
          <w:rFonts w:asciiTheme="minorHAnsi" w:hAnsiTheme="minorHAnsi"/>
          <w:sz w:val="22"/>
          <w:szCs w:val="22"/>
        </w:rPr>
        <w:t xml:space="preserve"> (UNDP)</w:t>
      </w:r>
    </w:p>
    <w:p w14:paraId="64F0BEF0" w14:textId="7452C7BB" w:rsidR="003C69A4" w:rsidRPr="00DC6478" w:rsidRDefault="003C69A4" w:rsidP="009C5551">
      <w:pPr>
        <w:pStyle w:val="ListParagraph"/>
        <w:numPr>
          <w:ilvl w:val="0"/>
          <w:numId w:val="54"/>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2.3.3: </w:t>
      </w:r>
      <w:r w:rsidRPr="003C69A4">
        <w:rPr>
          <w:rFonts w:asciiTheme="minorHAnsi" w:hAnsiTheme="minorHAnsi" w:cs="Arial"/>
          <w:sz w:val="22"/>
          <w:szCs w:val="22"/>
        </w:rPr>
        <w:t>Support the NCC</w:t>
      </w:r>
      <w:r w:rsidR="00A9663A">
        <w:rPr>
          <w:rFonts w:asciiTheme="minorHAnsi" w:hAnsiTheme="minorHAnsi" w:cs="Arial"/>
          <w:sz w:val="22"/>
          <w:szCs w:val="22"/>
        </w:rPr>
        <w:t>S</w:t>
      </w:r>
      <w:r w:rsidRPr="003C69A4">
        <w:rPr>
          <w:rFonts w:asciiTheme="minorHAnsi" w:hAnsiTheme="minorHAnsi" w:cs="Arial"/>
          <w:sz w:val="22"/>
          <w:szCs w:val="22"/>
        </w:rPr>
        <w:t>C for its enhanced coordination on climate planning and budgeting process</w:t>
      </w:r>
      <w:r>
        <w:rPr>
          <w:rFonts w:asciiTheme="minorHAnsi" w:hAnsiTheme="minorHAnsi" w:cs="Arial"/>
          <w:sz w:val="22"/>
          <w:szCs w:val="22"/>
        </w:rPr>
        <w:t xml:space="preserve"> (UNDP)</w:t>
      </w:r>
    </w:p>
    <w:p w14:paraId="02D9EFFB" w14:textId="77777777" w:rsidR="007703FA" w:rsidRPr="00DC6478" w:rsidRDefault="003C69A4" w:rsidP="009C5551">
      <w:pPr>
        <w:pStyle w:val="ListParagraph"/>
        <w:numPr>
          <w:ilvl w:val="0"/>
          <w:numId w:val="54"/>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2.3.4: </w:t>
      </w:r>
      <w:r w:rsidRPr="003C69A4">
        <w:rPr>
          <w:rFonts w:asciiTheme="minorHAnsi" w:hAnsiTheme="minorHAnsi" w:cs="Arial"/>
          <w:sz w:val="22"/>
          <w:szCs w:val="22"/>
        </w:rPr>
        <w:t xml:space="preserve">Provide support for the accelerated implementation of NCCP </w:t>
      </w:r>
      <w:r w:rsidR="00DB40F6">
        <w:rPr>
          <w:rFonts w:asciiTheme="minorHAnsi" w:hAnsiTheme="minorHAnsi" w:cs="Arial"/>
          <w:sz w:val="22"/>
          <w:szCs w:val="22"/>
        </w:rPr>
        <w:t>Strategy</w:t>
      </w:r>
      <w:r>
        <w:rPr>
          <w:rFonts w:asciiTheme="minorHAnsi" w:hAnsiTheme="minorHAnsi" w:cs="Arial"/>
          <w:sz w:val="22"/>
          <w:szCs w:val="22"/>
        </w:rPr>
        <w:t xml:space="preserve">  (UNDP)</w:t>
      </w:r>
    </w:p>
    <w:p w14:paraId="7DD82E25" w14:textId="77777777" w:rsidR="007703FA" w:rsidRPr="00DC6478" w:rsidRDefault="007703FA" w:rsidP="00246E7C">
      <w:pPr>
        <w:ind w:left="180"/>
        <w:jc w:val="both"/>
        <w:rPr>
          <w:rFonts w:cs="Arial"/>
          <w:b/>
        </w:rPr>
      </w:pPr>
      <w:r w:rsidRPr="00DC6478">
        <w:rPr>
          <w:rFonts w:cs="Arial"/>
          <w:b/>
        </w:rPr>
        <w:t>Activity 2.4: Increase stakeholder access to information and knowledge products on climate change:</w:t>
      </w:r>
    </w:p>
    <w:p w14:paraId="696F49F6" w14:textId="77777777" w:rsidR="007703FA" w:rsidRPr="00DC6478" w:rsidRDefault="003C69A4" w:rsidP="009C5551">
      <w:pPr>
        <w:pStyle w:val="ListParagraph"/>
        <w:numPr>
          <w:ilvl w:val="0"/>
          <w:numId w:val="53"/>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2.4.1: </w:t>
      </w:r>
      <w:r w:rsidRPr="003C69A4">
        <w:rPr>
          <w:rFonts w:asciiTheme="minorHAnsi" w:hAnsiTheme="minorHAnsi" w:cs="Arial"/>
          <w:sz w:val="22"/>
          <w:szCs w:val="22"/>
        </w:rPr>
        <w:t>Strengthen the Climate Change Data Hub for collecting baseline inventory data</w:t>
      </w:r>
      <w:r>
        <w:rPr>
          <w:rFonts w:asciiTheme="minorHAnsi" w:hAnsiTheme="minorHAnsi" w:cs="Arial"/>
          <w:sz w:val="22"/>
          <w:szCs w:val="22"/>
        </w:rPr>
        <w:t xml:space="preserve"> (UNDP)</w:t>
      </w:r>
    </w:p>
    <w:p w14:paraId="48BE2A75" w14:textId="20425C98" w:rsidR="007703FA" w:rsidRPr="00DC6478" w:rsidRDefault="00DB40F6" w:rsidP="009C5551">
      <w:pPr>
        <w:pStyle w:val="ListParagraph"/>
        <w:numPr>
          <w:ilvl w:val="0"/>
          <w:numId w:val="53"/>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Action 2.4.</w:t>
      </w:r>
      <w:r w:rsidR="00F86431">
        <w:rPr>
          <w:rFonts w:asciiTheme="minorHAnsi" w:hAnsiTheme="minorHAnsi" w:cs="Arial"/>
          <w:sz w:val="22"/>
          <w:szCs w:val="22"/>
        </w:rPr>
        <w:t>2</w:t>
      </w:r>
      <w:r>
        <w:rPr>
          <w:rFonts w:asciiTheme="minorHAnsi" w:hAnsiTheme="minorHAnsi" w:cs="Arial"/>
          <w:sz w:val="22"/>
          <w:szCs w:val="22"/>
        </w:rPr>
        <w:t>: Upgrade</w:t>
      </w:r>
      <w:r w:rsidRPr="00DC6478">
        <w:rPr>
          <w:rFonts w:asciiTheme="minorHAnsi" w:hAnsiTheme="minorHAnsi" w:cs="Arial"/>
          <w:sz w:val="22"/>
          <w:szCs w:val="22"/>
        </w:rPr>
        <w:t xml:space="preserve"> </w:t>
      </w:r>
      <w:r w:rsidR="007703FA" w:rsidRPr="00DC6478">
        <w:rPr>
          <w:rFonts w:asciiTheme="minorHAnsi" w:hAnsiTheme="minorHAnsi" w:cs="Arial"/>
          <w:sz w:val="22"/>
          <w:szCs w:val="22"/>
        </w:rPr>
        <w:t xml:space="preserve">online systems to support the creation and implementation of the pipeline of bankable projects </w:t>
      </w:r>
      <w:r w:rsidR="003C69A4">
        <w:rPr>
          <w:rFonts w:asciiTheme="minorHAnsi" w:hAnsiTheme="minorHAnsi" w:cs="Arial"/>
          <w:sz w:val="22"/>
          <w:szCs w:val="22"/>
        </w:rPr>
        <w:t>(UNDP)</w:t>
      </w:r>
    </w:p>
    <w:p w14:paraId="4E4029D1" w14:textId="77777777" w:rsidR="007703FA" w:rsidRDefault="00DB40F6" w:rsidP="00246E7C">
      <w:pPr>
        <w:jc w:val="both"/>
        <w:rPr>
          <w:rFonts w:cs="Arial"/>
          <w:color w:val="000000" w:themeColor="text1"/>
        </w:rPr>
      </w:pPr>
      <w:r>
        <w:rPr>
          <w:rFonts w:cs="Arial"/>
          <w:color w:val="000000" w:themeColor="text1"/>
        </w:rPr>
        <w:t>P</w:t>
      </w:r>
      <w:r w:rsidR="007703FA" w:rsidRPr="00DC6478">
        <w:rPr>
          <w:rFonts w:cs="Arial"/>
          <w:color w:val="000000" w:themeColor="text1"/>
        </w:rPr>
        <w:t>artner lead on implementation of Output 2</w:t>
      </w:r>
      <w:r w:rsidR="00EC1F1E">
        <w:rPr>
          <w:rFonts w:cs="Arial"/>
          <w:color w:val="000000" w:themeColor="text1"/>
        </w:rPr>
        <w:t>: UNDP lead with UNEP support</w:t>
      </w:r>
    </w:p>
    <w:p w14:paraId="2CE6E858" w14:textId="77777777" w:rsidR="00F86431" w:rsidRPr="00EC1F1E" w:rsidRDefault="00F86431" w:rsidP="00246E7C">
      <w:pPr>
        <w:jc w:val="both"/>
        <w:rPr>
          <w:rFonts w:cs="Arial"/>
          <w:color w:val="000000" w:themeColor="text1"/>
        </w:rPr>
      </w:pPr>
    </w:p>
    <w:p w14:paraId="0E910707" w14:textId="4F556F21" w:rsidR="007703FA" w:rsidRPr="003E12E1" w:rsidRDefault="003C69A4" w:rsidP="00246E7C">
      <w:pPr>
        <w:jc w:val="both"/>
        <w:rPr>
          <w:rFonts w:cs="Arial"/>
          <w:b/>
          <w:u w:val="single"/>
        </w:rPr>
      </w:pPr>
      <w:r w:rsidRPr="003E12E1">
        <w:rPr>
          <w:rFonts w:cs="Arial"/>
          <w:b/>
          <w:u w:val="single"/>
        </w:rPr>
        <w:t xml:space="preserve">Output </w:t>
      </w:r>
      <w:r w:rsidR="003E12E1">
        <w:rPr>
          <w:rFonts w:cs="Arial"/>
          <w:b/>
          <w:u w:val="single"/>
        </w:rPr>
        <w:t>3 -</w:t>
      </w:r>
      <w:r w:rsidR="007703FA" w:rsidRPr="003E12E1">
        <w:rPr>
          <w:rFonts w:cs="Arial"/>
          <w:b/>
          <w:u w:val="single"/>
        </w:rPr>
        <w:t xml:space="preserve"> Development of a system for identifying, prioritizing, and developing bankable and measurable climate change programs/projects.</w:t>
      </w:r>
    </w:p>
    <w:p w14:paraId="6CC751AF" w14:textId="77777777" w:rsidR="007703FA" w:rsidRPr="00DC6478" w:rsidRDefault="007703FA" w:rsidP="00246E7C">
      <w:pPr>
        <w:ind w:left="180"/>
        <w:jc w:val="both"/>
        <w:rPr>
          <w:rFonts w:cs="Arial"/>
          <w:b/>
        </w:rPr>
      </w:pPr>
      <w:r w:rsidRPr="00DC6478">
        <w:rPr>
          <w:rFonts w:cs="Arial"/>
          <w:b/>
        </w:rPr>
        <w:t xml:space="preserve">Activity 3.1: Guidelines and procedures developed for prioritizing climate change needs and interventions: </w:t>
      </w:r>
    </w:p>
    <w:p w14:paraId="3595A4FB" w14:textId="77777777" w:rsidR="007703FA" w:rsidRPr="00DC6478" w:rsidRDefault="003C69A4" w:rsidP="009C5551">
      <w:pPr>
        <w:pStyle w:val="ListParagraph"/>
        <w:numPr>
          <w:ilvl w:val="0"/>
          <w:numId w:val="48"/>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3.1.1: </w:t>
      </w:r>
      <w:r w:rsidR="00AF339C">
        <w:rPr>
          <w:rFonts w:asciiTheme="minorHAnsi" w:hAnsiTheme="minorHAnsi" w:cs="Arial"/>
          <w:sz w:val="22"/>
          <w:szCs w:val="22"/>
        </w:rPr>
        <w:t>Review</w:t>
      </w:r>
      <w:r w:rsidR="007703FA" w:rsidRPr="00DC6478">
        <w:rPr>
          <w:rFonts w:asciiTheme="minorHAnsi" w:hAnsiTheme="minorHAnsi" w:cs="Arial"/>
          <w:sz w:val="22"/>
          <w:szCs w:val="22"/>
        </w:rPr>
        <w:t xml:space="preserve"> relevant baseline information inputs and planning processes to readily identify mitigation, adaptation and REDD+ needs</w:t>
      </w:r>
      <w:r>
        <w:rPr>
          <w:rFonts w:asciiTheme="minorHAnsi" w:hAnsiTheme="minorHAnsi" w:cs="Arial"/>
          <w:sz w:val="22"/>
          <w:szCs w:val="22"/>
        </w:rPr>
        <w:t xml:space="preserve"> (UNDP) </w:t>
      </w:r>
    </w:p>
    <w:p w14:paraId="48E6F525" w14:textId="77777777" w:rsidR="007703FA" w:rsidRPr="00DC6478" w:rsidRDefault="003C69A4" w:rsidP="009C5551">
      <w:pPr>
        <w:pStyle w:val="ListParagraph"/>
        <w:numPr>
          <w:ilvl w:val="0"/>
          <w:numId w:val="48"/>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3.1.2: </w:t>
      </w:r>
      <w:r w:rsidR="007703FA" w:rsidRPr="00DC6478">
        <w:rPr>
          <w:rFonts w:asciiTheme="minorHAnsi" w:hAnsiTheme="minorHAnsi" w:cs="Arial"/>
          <w:sz w:val="22"/>
          <w:szCs w:val="22"/>
        </w:rPr>
        <w:t xml:space="preserve">Review current mitigation, adaptation and REDD+ prioritization procedures </w:t>
      </w:r>
      <w:r>
        <w:rPr>
          <w:rFonts w:asciiTheme="minorHAnsi" w:hAnsiTheme="minorHAnsi" w:cs="Arial"/>
          <w:sz w:val="22"/>
          <w:szCs w:val="22"/>
        </w:rPr>
        <w:t>(UNDP)</w:t>
      </w:r>
    </w:p>
    <w:p w14:paraId="5F575C9D" w14:textId="77777777" w:rsidR="007703FA" w:rsidRPr="00DC6478" w:rsidRDefault="003C69A4" w:rsidP="009C5551">
      <w:pPr>
        <w:pStyle w:val="ListParagraph"/>
        <w:numPr>
          <w:ilvl w:val="0"/>
          <w:numId w:val="48"/>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3.1.3: </w:t>
      </w:r>
      <w:r w:rsidR="007703FA" w:rsidRPr="00DC6478">
        <w:rPr>
          <w:rFonts w:asciiTheme="minorHAnsi" w:hAnsiTheme="minorHAnsi" w:cs="Arial"/>
          <w:sz w:val="22"/>
          <w:szCs w:val="22"/>
        </w:rPr>
        <w:t>Development of procedures, criteria and menus to evaluate and select national priority projects based on needs</w:t>
      </w:r>
      <w:r w:rsidR="007703FA">
        <w:rPr>
          <w:rFonts w:asciiTheme="minorHAnsi" w:hAnsiTheme="minorHAnsi" w:cs="Arial"/>
          <w:sz w:val="22"/>
          <w:szCs w:val="22"/>
        </w:rPr>
        <w:t xml:space="preserve"> and based on lessons learned from NAMA </w:t>
      </w:r>
      <w:r w:rsidR="00AF339C">
        <w:rPr>
          <w:rFonts w:asciiTheme="minorHAnsi" w:hAnsiTheme="minorHAnsi" w:cs="Arial"/>
          <w:sz w:val="22"/>
          <w:szCs w:val="22"/>
        </w:rPr>
        <w:t xml:space="preserve">prioritization process </w:t>
      </w:r>
      <w:r>
        <w:rPr>
          <w:rFonts w:asciiTheme="minorHAnsi" w:hAnsiTheme="minorHAnsi" w:cs="Arial"/>
          <w:sz w:val="22"/>
          <w:szCs w:val="22"/>
        </w:rPr>
        <w:t>(UNDP)</w:t>
      </w:r>
    </w:p>
    <w:p w14:paraId="3588DA83" w14:textId="77777777" w:rsidR="007703FA" w:rsidRPr="00DC6478" w:rsidRDefault="003C69A4" w:rsidP="009C5551">
      <w:pPr>
        <w:pStyle w:val="ListParagraph"/>
        <w:numPr>
          <w:ilvl w:val="0"/>
          <w:numId w:val="48"/>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3.1.4: </w:t>
      </w:r>
      <w:r w:rsidR="007703FA" w:rsidRPr="00DC6478">
        <w:rPr>
          <w:rFonts w:asciiTheme="minorHAnsi" w:hAnsiTheme="minorHAnsi" w:cs="Arial"/>
          <w:sz w:val="22"/>
          <w:szCs w:val="22"/>
        </w:rPr>
        <w:t xml:space="preserve">Workshop to train stakeholders on program prioritization and development process </w:t>
      </w:r>
      <w:r>
        <w:rPr>
          <w:rFonts w:asciiTheme="minorHAnsi" w:hAnsiTheme="minorHAnsi" w:cs="Arial"/>
          <w:sz w:val="22"/>
          <w:szCs w:val="22"/>
        </w:rPr>
        <w:t>(UNDP)</w:t>
      </w:r>
    </w:p>
    <w:p w14:paraId="5E33A782" w14:textId="77777777" w:rsidR="007703FA" w:rsidRPr="00DC6478" w:rsidRDefault="007703FA" w:rsidP="00246E7C">
      <w:pPr>
        <w:ind w:left="180"/>
        <w:jc w:val="both"/>
        <w:rPr>
          <w:rFonts w:cs="Arial"/>
          <w:b/>
        </w:rPr>
      </w:pPr>
      <w:r w:rsidRPr="00DC6478">
        <w:rPr>
          <w:rFonts w:cs="Arial"/>
          <w:b/>
        </w:rPr>
        <w:t xml:space="preserve">Activity 3.2: Market based and value chain business model tools developed to assess, design and measure climate change interventions, including Cost-Benefit Analysis (CBA) and project checklists and safeguards: </w:t>
      </w:r>
    </w:p>
    <w:p w14:paraId="76C940E0" w14:textId="5678C40C" w:rsidR="007703FA" w:rsidRPr="00DC6478" w:rsidRDefault="00E91EEB" w:rsidP="009C5551">
      <w:pPr>
        <w:pStyle w:val="ListParagraph"/>
        <w:numPr>
          <w:ilvl w:val="0"/>
          <w:numId w:val="50"/>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Action 3.2.</w:t>
      </w:r>
      <w:r w:rsidR="009B1071">
        <w:rPr>
          <w:rFonts w:asciiTheme="minorHAnsi" w:hAnsiTheme="minorHAnsi" w:cs="Arial"/>
          <w:sz w:val="22"/>
          <w:szCs w:val="22"/>
        </w:rPr>
        <w:t>1</w:t>
      </w:r>
      <w:r>
        <w:rPr>
          <w:rFonts w:asciiTheme="minorHAnsi" w:hAnsiTheme="minorHAnsi" w:cs="Arial"/>
          <w:sz w:val="22"/>
          <w:szCs w:val="22"/>
        </w:rPr>
        <w:t xml:space="preserve">: </w:t>
      </w:r>
      <w:r w:rsidR="007703FA" w:rsidRPr="00DC6478">
        <w:rPr>
          <w:rFonts w:asciiTheme="minorHAnsi" w:hAnsiTheme="minorHAnsi" w:cs="Arial"/>
          <w:sz w:val="22"/>
          <w:szCs w:val="22"/>
        </w:rPr>
        <w:t xml:space="preserve">Development of CBA tools using </w:t>
      </w:r>
      <w:r w:rsidR="0084225C">
        <w:rPr>
          <w:rFonts w:asciiTheme="minorHAnsi" w:hAnsiTheme="minorHAnsi" w:cs="Arial"/>
          <w:sz w:val="22"/>
          <w:szCs w:val="22"/>
        </w:rPr>
        <w:t>1</w:t>
      </w:r>
      <w:r w:rsidR="0084225C" w:rsidRPr="00DC6478">
        <w:rPr>
          <w:rFonts w:asciiTheme="minorHAnsi" w:hAnsiTheme="minorHAnsi" w:cs="Arial"/>
          <w:sz w:val="22"/>
          <w:szCs w:val="22"/>
        </w:rPr>
        <w:t xml:space="preserve"> </w:t>
      </w:r>
      <w:r w:rsidR="007703FA" w:rsidRPr="00DC6478">
        <w:rPr>
          <w:rFonts w:asciiTheme="minorHAnsi" w:hAnsiTheme="minorHAnsi" w:cs="Arial"/>
          <w:sz w:val="22"/>
          <w:szCs w:val="22"/>
        </w:rPr>
        <w:t>mitigation ,</w:t>
      </w:r>
      <w:r w:rsidR="0084225C">
        <w:rPr>
          <w:rFonts w:asciiTheme="minorHAnsi" w:hAnsiTheme="minorHAnsi" w:cs="Arial"/>
          <w:sz w:val="22"/>
          <w:szCs w:val="22"/>
        </w:rPr>
        <w:t xml:space="preserve"> 1</w:t>
      </w:r>
      <w:r w:rsidR="007703FA" w:rsidRPr="00DC6478">
        <w:rPr>
          <w:rFonts w:asciiTheme="minorHAnsi" w:hAnsiTheme="minorHAnsi" w:cs="Arial"/>
          <w:sz w:val="22"/>
          <w:szCs w:val="22"/>
        </w:rPr>
        <w:t xml:space="preserve"> adaptation and 1 REDD+ projects</w:t>
      </w:r>
      <w:r>
        <w:rPr>
          <w:rFonts w:asciiTheme="minorHAnsi" w:hAnsiTheme="minorHAnsi" w:cs="Arial"/>
          <w:sz w:val="22"/>
          <w:szCs w:val="22"/>
        </w:rPr>
        <w:t xml:space="preserve"> (UNDP)</w:t>
      </w:r>
    </w:p>
    <w:p w14:paraId="21CACEE2" w14:textId="789BC9A8" w:rsidR="007703FA" w:rsidRPr="00DC6478" w:rsidRDefault="00E91EEB" w:rsidP="009C5551">
      <w:pPr>
        <w:pStyle w:val="ListParagraph"/>
        <w:numPr>
          <w:ilvl w:val="0"/>
          <w:numId w:val="50"/>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Action 3.2.</w:t>
      </w:r>
      <w:r w:rsidR="009B1071">
        <w:rPr>
          <w:rFonts w:asciiTheme="minorHAnsi" w:hAnsiTheme="minorHAnsi" w:cs="Arial"/>
          <w:sz w:val="22"/>
          <w:szCs w:val="22"/>
        </w:rPr>
        <w:t>2</w:t>
      </w:r>
      <w:r>
        <w:rPr>
          <w:rFonts w:asciiTheme="minorHAnsi" w:hAnsiTheme="minorHAnsi" w:cs="Arial"/>
          <w:sz w:val="22"/>
          <w:szCs w:val="22"/>
        </w:rPr>
        <w:t xml:space="preserve">: </w:t>
      </w:r>
      <w:r w:rsidR="007703FA" w:rsidRPr="00DC6478">
        <w:rPr>
          <w:rFonts w:asciiTheme="minorHAnsi" w:hAnsiTheme="minorHAnsi" w:cs="Arial"/>
          <w:sz w:val="22"/>
          <w:szCs w:val="22"/>
        </w:rPr>
        <w:t>Development of project/</w:t>
      </w:r>
      <w:proofErr w:type="spellStart"/>
      <w:r w:rsidR="007703FA" w:rsidRPr="00DC6478">
        <w:rPr>
          <w:rFonts w:asciiTheme="minorHAnsi" w:hAnsiTheme="minorHAnsi" w:cs="Arial"/>
          <w:sz w:val="22"/>
          <w:szCs w:val="22"/>
        </w:rPr>
        <w:t>programme</w:t>
      </w:r>
      <w:proofErr w:type="spellEnd"/>
      <w:r w:rsidR="007703FA" w:rsidRPr="00DC6478">
        <w:rPr>
          <w:rFonts w:asciiTheme="minorHAnsi" w:hAnsiTheme="minorHAnsi" w:cs="Arial"/>
          <w:sz w:val="22"/>
          <w:szCs w:val="22"/>
        </w:rPr>
        <w:t xml:space="preserve"> checklist aligned with national development plan (GSGD</w:t>
      </w:r>
      <w:r w:rsidR="007703FA">
        <w:rPr>
          <w:rFonts w:asciiTheme="minorHAnsi" w:hAnsiTheme="minorHAnsi" w:cs="Arial"/>
          <w:sz w:val="22"/>
          <w:szCs w:val="22"/>
        </w:rPr>
        <w:t>A</w:t>
      </w:r>
      <w:r w:rsidR="007703FA" w:rsidRPr="00DC6478">
        <w:rPr>
          <w:rFonts w:asciiTheme="minorHAnsi" w:hAnsiTheme="minorHAnsi" w:cs="Arial"/>
          <w:sz w:val="22"/>
          <w:szCs w:val="22"/>
        </w:rPr>
        <w:t xml:space="preserve"> II) and safeguards</w:t>
      </w:r>
      <w:r>
        <w:rPr>
          <w:rFonts w:asciiTheme="minorHAnsi" w:hAnsiTheme="minorHAnsi" w:cs="Arial"/>
          <w:sz w:val="22"/>
          <w:szCs w:val="22"/>
        </w:rPr>
        <w:t xml:space="preserve"> (UNDP)</w:t>
      </w:r>
    </w:p>
    <w:p w14:paraId="7C6F712A" w14:textId="5015B102" w:rsidR="007703FA" w:rsidRPr="00DC6478" w:rsidRDefault="00E91EEB" w:rsidP="009C5551">
      <w:pPr>
        <w:pStyle w:val="ListParagraph"/>
        <w:numPr>
          <w:ilvl w:val="0"/>
          <w:numId w:val="50"/>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Action 3.2.</w:t>
      </w:r>
      <w:r w:rsidR="009B1071">
        <w:rPr>
          <w:rFonts w:asciiTheme="minorHAnsi" w:hAnsiTheme="minorHAnsi" w:cs="Arial"/>
          <w:sz w:val="22"/>
          <w:szCs w:val="22"/>
        </w:rPr>
        <w:t>3</w:t>
      </w:r>
      <w:r>
        <w:rPr>
          <w:rFonts w:asciiTheme="minorHAnsi" w:hAnsiTheme="minorHAnsi" w:cs="Arial"/>
          <w:sz w:val="22"/>
          <w:szCs w:val="22"/>
        </w:rPr>
        <w:t xml:space="preserve">: </w:t>
      </w:r>
      <w:r w:rsidR="007703FA" w:rsidRPr="00DC6478">
        <w:rPr>
          <w:rFonts w:asciiTheme="minorHAnsi" w:hAnsiTheme="minorHAnsi" w:cs="Arial"/>
          <w:sz w:val="22"/>
          <w:szCs w:val="22"/>
        </w:rPr>
        <w:t>Support the integration of decision making tools into legislation, processes and regulations</w:t>
      </w:r>
      <w:r>
        <w:rPr>
          <w:rFonts w:asciiTheme="minorHAnsi" w:hAnsiTheme="minorHAnsi" w:cs="Arial"/>
          <w:sz w:val="22"/>
          <w:szCs w:val="22"/>
        </w:rPr>
        <w:t xml:space="preserve"> (UNDP)</w:t>
      </w:r>
    </w:p>
    <w:p w14:paraId="5A5559E2" w14:textId="7205D879" w:rsidR="007703FA" w:rsidRPr="00DC6478" w:rsidRDefault="00E91EEB" w:rsidP="009C5551">
      <w:pPr>
        <w:pStyle w:val="ListParagraph"/>
        <w:numPr>
          <w:ilvl w:val="0"/>
          <w:numId w:val="50"/>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Action 3.2.</w:t>
      </w:r>
      <w:r w:rsidR="009B1071">
        <w:rPr>
          <w:rFonts w:asciiTheme="minorHAnsi" w:hAnsiTheme="minorHAnsi" w:cs="Arial"/>
          <w:sz w:val="22"/>
          <w:szCs w:val="22"/>
        </w:rPr>
        <w:t>4</w:t>
      </w:r>
      <w:r>
        <w:rPr>
          <w:rFonts w:asciiTheme="minorHAnsi" w:hAnsiTheme="minorHAnsi" w:cs="Arial"/>
          <w:sz w:val="22"/>
          <w:szCs w:val="22"/>
        </w:rPr>
        <w:t xml:space="preserve">: </w:t>
      </w:r>
      <w:r w:rsidR="00E859C8">
        <w:rPr>
          <w:rFonts w:asciiTheme="minorHAnsi" w:hAnsiTheme="minorHAnsi" w:cs="Arial"/>
          <w:sz w:val="22"/>
          <w:szCs w:val="22"/>
        </w:rPr>
        <w:t>Train</w:t>
      </w:r>
      <w:r w:rsidR="007703FA" w:rsidRPr="00DC6478">
        <w:rPr>
          <w:rFonts w:asciiTheme="minorHAnsi" w:hAnsiTheme="minorHAnsi" w:cs="Arial"/>
          <w:sz w:val="22"/>
          <w:szCs w:val="22"/>
        </w:rPr>
        <w:t xml:space="preserve"> stakeholders on project development tools</w:t>
      </w:r>
      <w:r>
        <w:rPr>
          <w:rFonts w:asciiTheme="minorHAnsi" w:hAnsiTheme="minorHAnsi" w:cs="Arial"/>
          <w:sz w:val="22"/>
          <w:szCs w:val="22"/>
        </w:rPr>
        <w:t xml:space="preserve"> (UNDP)</w:t>
      </w:r>
    </w:p>
    <w:p w14:paraId="1766163C" w14:textId="77777777" w:rsidR="007703FA" w:rsidRPr="00DC6478" w:rsidRDefault="007703FA" w:rsidP="00246E7C">
      <w:pPr>
        <w:ind w:left="180"/>
        <w:jc w:val="both"/>
        <w:rPr>
          <w:rFonts w:cs="Arial"/>
          <w:b/>
        </w:rPr>
      </w:pPr>
      <w:r w:rsidRPr="00DC6478">
        <w:rPr>
          <w:rFonts w:cs="Arial"/>
          <w:b/>
        </w:rPr>
        <w:lastRenderedPageBreak/>
        <w:t>Activity 3.3: Monitoring and evaluation (MRV) templates and guidance developed:</w:t>
      </w:r>
    </w:p>
    <w:p w14:paraId="426FBB30" w14:textId="77777777" w:rsidR="007703FA" w:rsidRPr="00DC6478" w:rsidRDefault="00E91EEB" w:rsidP="009C5551">
      <w:pPr>
        <w:pStyle w:val="ListParagraph"/>
        <w:numPr>
          <w:ilvl w:val="0"/>
          <w:numId w:val="49"/>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3.3.1: </w:t>
      </w:r>
      <w:r w:rsidR="007703FA" w:rsidRPr="00DC6478">
        <w:rPr>
          <w:rFonts w:asciiTheme="minorHAnsi" w:hAnsiTheme="minorHAnsi" w:cs="Arial"/>
          <w:sz w:val="22"/>
          <w:szCs w:val="22"/>
        </w:rPr>
        <w:t>Development of relevant and robust</w:t>
      </w:r>
      <w:r w:rsidR="00FB7BA5">
        <w:rPr>
          <w:rFonts w:asciiTheme="minorHAnsi" w:hAnsiTheme="minorHAnsi" w:cs="Arial"/>
          <w:sz w:val="22"/>
          <w:szCs w:val="22"/>
        </w:rPr>
        <w:t xml:space="preserve"> MRV</w:t>
      </w:r>
      <w:r w:rsidR="007703FA" w:rsidRPr="00DC6478">
        <w:rPr>
          <w:rFonts w:asciiTheme="minorHAnsi" w:hAnsiTheme="minorHAnsi" w:cs="Arial"/>
          <w:sz w:val="22"/>
          <w:szCs w:val="22"/>
        </w:rPr>
        <w:t xml:space="preserve"> frameworks, templates, and guidance for climate finance and impacts of actions</w:t>
      </w:r>
      <w:r w:rsidR="00AF339C">
        <w:rPr>
          <w:rFonts w:asciiTheme="minorHAnsi" w:hAnsiTheme="minorHAnsi" w:cs="Arial"/>
          <w:sz w:val="22"/>
          <w:szCs w:val="22"/>
        </w:rPr>
        <w:t xml:space="preserve"> (1 selected mitigation and 1 selected adaptation project)</w:t>
      </w:r>
      <w:r>
        <w:rPr>
          <w:rFonts w:asciiTheme="minorHAnsi" w:hAnsiTheme="minorHAnsi" w:cs="Arial"/>
          <w:sz w:val="22"/>
          <w:szCs w:val="22"/>
        </w:rPr>
        <w:t xml:space="preserve"> (UNDP)</w:t>
      </w:r>
    </w:p>
    <w:p w14:paraId="536CED8A" w14:textId="77777777" w:rsidR="007703FA" w:rsidRPr="00DC6478" w:rsidRDefault="00E91EEB" w:rsidP="009C5551">
      <w:pPr>
        <w:pStyle w:val="ListParagraph"/>
        <w:numPr>
          <w:ilvl w:val="0"/>
          <w:numId w:val="50"/>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3.3.2: </w:t>
      </w:r>
      <w:r w:rsidR="007703FA" w:rsidRPr="00DC6478">
        <w:rPr>
          <w:rFonts w:asciiTheme="minorHAnsi" w:hAnsiTheme="minorHAnsi" w:cs="Arial"/>
          <w:sz w:val="22"/>
          <w:szCs w:val="22"/>
        </w:rPr>
        <w:t xml:space="preserve">Testing of </w:t>
      </w:r>
      <w:r w:rsidR="00AF339C">
        <w:rPr>
          <w:rFonts w:asciiTheme="minorHAnsi" w:hAnsiTheme="minorHAnsi" w:cs="Arial"/>
          <w:sz w:val="22"/>
          <w:szCs w:val="22"/>
        </w:rPr>
        <w:t xml:space="preserve">MRV </w:t>
      </w:r>
      <w:r w:rsidR="007703FA" w:rsidRPr="00DC6478">
        <w:rPr>
          <w:rFonts w:asciiTheme="minorHAnsi" w:hAnsiTheme="minorHAnsi" w:cs="Arial"/>
          <w:sz w:val="22"/>
          <w:szCs w:val="22"/>
        </w:rPr>
        <w:t xml:space="preserve">templates/guidance on using </w:t>
      </w:r>
      <w:r w:rsidR="00AF339C">
        <w:rPr>
          <w:rFonts w:asciiTheme="minorHAnsi" w:hAnsiTheme="minorHAnsi" w:cs="Arial"/>
          <w:sz w:val="22"/>
          <w:szCs w:val="22"/>
        </w:rPr>
        <w:t>1</w:t>
      </w:r>
      <w:r w:rsidR="00AF339C" w:rsidRPr="00DC6478">
        <w:rPr>
          <w:rFonts w:asciiTheme="minorHAnsi" w:hAnsiTheme="minorHAnsi" w:cs="Arial"/>
          <w:sz w:val="22"/>
          <w:szCs w:val="22"/>
        </w:rPr>
        <w:t xml:space="preserve"> </w:t>
      </w:r>
      <w:r w:rsidR="007703FA" w:rsidRPr="00DC6478">
        <w:rPr>
          <w:rFonts w:asciiTheme="minorHAnsi" w:hAnsiTheme="minorHAnsi" w:cs="Arial"/>
          <w:sz w:val="22"/>
          <w:szCs w:val="22"/>
        </w:rPr>
        <w:t>mitigation</w:t>
      </w:r>
      <w:r w:rsidR="00AF339C">
        <w:rPr>
          <w:rFonts w:asciiTheme="minorHAnsi" w:hAnsiTheme="minorHAnsi" w:cs="Arial"/>
          <w:sz w:val="22"/>
          <w:szCs w:val="22"/>
        </w:rPr>
        <w:t xml:space="preserve"> and 1</w:t>
      </w:r>
      <w:r w:rsidR="00AF339C" w:rsidRPr="00DC6478">
        <w:rPr>
          <w:rFonts w:asciiTheme="minorHAnsi" w:hAnsiTheme="minorHAnsi" w:cs="Arial"/>
          <w:sz w:val="22"/>
          <w:szCs w:val="22"/>
        </w:rPr>
        <w:t xml:space="preserve"> </w:t>
      </w:r>
      <w:r w:rsidR="007703FA" w:rsidRPr="00DC6478">
        <w:rPr>
          <w:rFonts w:asciiTheme="minorHAnsi" w:hAnsiTheme="minorHAnsi" w:cs="Arial"/>
          <w:sz w:val="22"/>
          <w:szCs w:val="22"/>
        </w:rPr>
        <w:t>adaptation projects</w:t>
      </w:r>
      <w:r w:rsidR="00AF339C">
        <w:rPr>
          <w:rFonts w:asciiTheme="minorHAnsi" w:hAnsiTheme="minorHAnsi" w:cs="Arial"/>
          <w:sz w:val="22"/>
          <w:szCs w:val="22"/>
        </w:rPr>
        <w:t>,</w:t>
      </w:r>
      <w:r>
        <w:rPr>
          <w:rFonts w:asciiTheme="minorHAnsi" w:hAnsiTheme="minorHAnsi" w:cs="Arial"/>
          <w:sz w:val="22"/>
          <w:szCs w:val="22"/>
        </w:rPr>
        <w:t xml:space="preserve"> </w:t>
      </w:r>
      <w:r w:rsidR="00AF339C">
        <w:rPr>
          <w:rFonts w:asciiTheme="minorHAnsi" w:hAnsiTheme="minorHAnsi" w:cs="Arial"/>
          <w:sz w:val="22"/>
          <w:szCs w:val="22"/>
        </w:rPr>
        <w:t xml:space="preserve">and climate finance </w:t>
      </w:r>
      <w:r>
        <w:rPr>
          <w:rFonts w:asciiTheme="minorHAnsi" w:hAnsiTheme="minorHAnsi" w:cs="Arial"/>
          <w:sz w:val="22"/>
          <w:szCs w:val="22"/>
        </w:rPr>
        <w:t>(UNDP)</w:t>
      </w:r>
    </w:p>
    <w:p w14:paraId="14E19D74" w14:textId="0F9907BE" w:rsidR="007703FA" w:rsidRPr="00DC6478" w:rsidRDefault="00E91EEB" w:rsidP="009C5551">
      <w:pPr>
        <w:pStyle w:val="ListParagraph"/>
        <w:numPr>
          <w:ilvl w:val="0"/>
          <w:numId w:val="49"/>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3.3.3: </w:t>
      </w:r>
      <w:r w:rsidR="00E859C8">
        <w:rPr>
          <w:rFonts w:asciiTheme="minorHAnsi" w:hAnsiTheme="minorHAnsi" w:cs="Arial"/>
          <w:sz w:val="22"/>
          <w:szCs w:val="22"/>
        </w:rPr>
        <w:t>Support integration</w:t>
      </w:r>
      <w:r w:rsidR="000C16E1">
        <w:rPr>
          <w:rFonts w:asciiTheme="minorHAnsi" w:hAnsiTheme="minorHAnsi" w:cs="Arial"/>
          <w:sz w:val="22"/>
          <w:szCs w:val="22"/>
        </w:rPr>
        <w:t xml:space="preserve"> </w:t>
      </w:r>
      <w:r w:rsidR="00E859C8">
        <w:rPr>
          <w:rFonts w:asciiTheme="minorHAnsi" w:hAnsiTheme="minorHAnsi" w:cs="Arial"/>
          <w:sz w:val="22"/>
          <w:szCs w:val="22"/>
        </w:rPr>
        <w:t xml:space="preserve">of </w:t>
      </w:r>
      <w:r w:rsidR="00AF339C">
        <w:rPr>
          <w:rFonts w:asciiTheme="minorHAnsi" w:hAnsiTheme="minorHAnsi" w:cs="Arial"/>
          <w:sz w:val="22"/>
          <w:szCs w:val="22"/>
        </w:rPr>
        <w:t>existing</w:t>
      </w:r>
      <w:r w:rsidR="007703FA" w:rsidRPr="00DC6478">
        <w:rPr>
          <w:rFonts w:asciiTheme="minorHAnsi" w:hAnsiTheme="minorHAnsi" w:cs="Arial"/>
          <w:sz w:val="22"/>
          <w:szCs w:val="22"/>
        </w:rPr>
        <w:t xml:space="preserve"> M&amp;E </w:t>
      </w:r>
      <w:r w:rsidR="00AF339C">
        <w:rPr>
          <w:rFonts w:asciiTheme="minorHAnsi" w:hAnsiTheme="minorHAnsi" w:cs="Arial"/>
          <w:sz w:val="22"/>
          <w:szCs w:val="22"/>
        </w:rPr>
        <w:t>system to MRV developed</w:t>
      </w:r>
      <w:r w:rsidR="00E859C8">
        <w:rPr>
          <w:rFonts w:asciiTheme="minorHAnsi" w:hAnsiTheme="minorHAnsi" w:cs="Arial"/>
          <w:sz w:val="22"/>
          <w:szCs w:val="22"/>
        </w:rPr>
        <w:t>, with NDPC</w:t>
      </w:r>
      <w:r w:rsidR="00E859C8" w:rsidRPr="00DC6478">
        <w:rPr>
          <w:rFonts w:asciiTheme="minorHAnsi" w:hAnsiTheme="minorHAnsi" w:cs="Arial"/>
          <w:sz w:val="22"/>
          <w:szCs w:val="22"/>
        </w:rPr>
        <w:t xml:space="preserve"> </w:t>
      </w:r>
      <w:r>
        <w:rPr>
          <w:rFonts w:asciiTheme="minorHAnsi" w:hAnsiTheme="minorHAnsi" w:cs="Arial"/>
          <w:sz w:val="22"/>
          <w:szCs w:val="22"/>
        </w:rPr>
        <w:t>(UNDP)</w:t>
      </w:r>
    </w:p>
    <w:p w14:paraId="2E622835" w14:textId="77777777" w:rsidR="007703FA" w:rsidRDefault="007703FA" w:rsidP="00246E7C">
      <w:pPr>
        <w:jc w:val="both"/>
        <w:rPr>
          <w:rFonts w:cs="Arial"/>
          <w:color w:val="000000" w:themeColor="text1"/>
        </w:rPr>
      </w:pPr>
      <w:r w:rsidRPr="00DC6478">
        <w:rPr>
          <w:rFonts w:cs="Arial"/>
          <w:color w:val="000000" w:themeColor="text1"/>
        </w:rPr>
        <w:t xml:space="preserve">Partner lead on implementation of Output 3: UNDP lead </w:t>
      </w:r>
    </w:p>
    <w:p w14:paraId="309D27A2" w14:textId="77777777" w:rsidR="003F39AD" w:rsidRPr="00DC6478" w:rsidRDefault="003F39AD" w:rsidP="00246E7C">
      <w:pPr>
        <w:jc w:val="both"/>
        <w:rPr>
          <w:rFonts w:cs="Arial"/>
          <w:color w:val="000000" w:themeColor="text1"/>
        </w:rPr>
      </w:pPr>
    </w:p>
    <w:p w14:paraId="06AD5485" w14:textId="77777777" w:rsidR="007703FA" w:rsidRPr="003E12E1" w:rsidRDefault="005A76D3" w:rsidP="00246E7C">
      <w:pPr>
        <w:jc w:val="both"/>
        <w:rPr>
          <w:rFonts w:cs="Arial"/>
          <w:b/>
          <w:u w:val="single"/>
        </w:rPr>
      </w:pPr>
      <w:r w:rsidRPr="003E12E1">
        <w:rPr>
          <w:rFonts w:cs="Arial"/>
          <w:b/>
          <w:u w:val="single"/>
        </w:rPr>
        <w:t xml:space="preserve">Output </w:t>
      </w:r>
      <w:r w:rsidR="007703FA" w:rsidRPr="003E12E1">
        <w:rPr>
          <w:rFonts w:cs="Arial"/>
          <w:b/>
          <w:u w:val="single"/>
        </w:rPr>
        <w:t>4 – Leveraging of private sector resources to scale up climate change solutions through market and output-based and inclusive value chain business model</w:t>
      </w:r>
    </w:p>
    <w:p w14:paraId="42902EEF" w14:textId="77777777" w:rsidR="007703FA" w:rsidRPr="00DC6478" w:rsidRDefault="007703FA" w:rsidP="00246E7C">
      <w:pPr>
        <w:ind w:left="180"/>
        <w:jc w:val="both"/>
        <w:rPr>
          <w:rFonts w:cs="Arial"/>
          <w:b/>
        </w:rPr>
      </w:pPr>
      <w:r w:rsidRPr="00DC6478">
        <w:rPr>
          <w:rFonts w:cs="Arial"/>
          <w:b/>
        </w:rPr>
        <w:t xml:space="preserve">Activity 4.1: Mapping value chain actors, business service providers, trade associations, gaps, risks, monetization of environmental services: </w:t>
      </w:r>
    </w:p>
    <w:p w14:paraId="30655EA4" w14:textId="6A872007" w:rsidR="00547C45" w:rsidRDefault="005A76D3" w:rsidP="009C5551">
      <w:pPr>
        <w:pStyle w:val="ListParagraph"/>
        <w:numPr>
          <w:ilvl w:val="0"/>
          <w:numId w:val="52"/>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4.1.1: </w:t>
      </w:r>
      <w:r w:rsidRPr="005A76D3">
        <w:rPr>
          <w:rFonts w:asciiTheme="minorHAnsi" w:hAnsiTheme="minorHAnsi" w:cs="Arial"/>
          <w:sz w:val="22"/>
          <w:szCs w:val="22"/>
        </w:rPr>
        <w:t xml:space="preserve">Conduct study to identify the barriers and business risks in mobilizing private sector participation </w:t>
      </w:r>
      <w:r>
        <w:rPr>
          <w:rFonts w:asciiTheme="minorHAnsi" w:hAnsiTheme="minorHAnsi" w:cs="Arial"/>
          <w:sz w:val="22"/>
          <w:szCs w:val="22"/>
        </w:rPr>
        <w:t>(UNEP)</w:t>
      </w:r>
      <w:r w:rsidRPr="005A76D3">
        <w:rPr>
          <w:rFonts w:asciiTheme="minorHAnsi" w:hAnsiTheme="minorHAnsi" w:cs="Arial"/>
          <w:sz w:val="22"/>
          <w:szCs w:val="22"/>
        </w:rPr>
        <w:t xml:space="preserve"> </w:t>
      </w:r>
    </w:p>
    <w:p w14:paraId="3BEC8EEC" w14:textId="77777777" w:rsidR="00547C45" w:rsidRDefault="005A76D3" w:rsidP="009C5551">
      <w:pPr>
        <w:pStyle w:val="ListParagraph"/>
        <w:numPr>
          <w:ilvl w:val="0"/>
          <w:numId w:val="52"/>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4.1.2: </w:t>
      </w:r>
      <w:r w:rsidRPr="005A76D3">
        <w:rPr>
          <w:rFonts w:asciiTheme="minorHAnsi" w:hAnsiTheme="minorHAnsi" w:cs="Arial"/>
          <w:sz w:val="22"/>
          <w:szCs w:val="22"/>
        </w:rPr>
        <w:t>Conduct study to map the characteristics of private sector engagement in climate relevant activities, highlighting gaps and opportunities</w:t>
      </w:r>
      <w:r>
        <w:rPr>
          <w:rFonts w:asciiTheme="minorHAnsi" w:hAnsiTheme="minorHAnsi" w:cs="Arial"/>
          <w:sz w:val="22"/>
          <w:szCs w:val="22"/>
        </w:rPr>
        <w:t xml:space="preserve"> (UNEP)</w:t>
      </w:r>
    </w:p>
    <w:p w14:paraId="7D33C94D" w14:textId="51B7C150" w:rsidR="00547C45" w:rsidRDefault="005A76D3" w:rsidP="009C5551">
      <w:pPr>
        <w:pStyle w:val="ListParagraph"/>
        <w:numPr>
          <w:ilvl w:val="0"/>
          <w:numId w:val="52"/>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4.1.3: </w:t>
      </w:r>
      <w:r w:rsidRPr="005A76D3">
        <w:rPr>
          <w:rFonts w:asciiTheme="minorHAnsi" w:hAnsiTheme="minorHAnsi" w:cs="Arial"/>
          <w:sz w:val="22"/>
          <w:szCs w:val="22"/>
        </w:rPr>
        <w:t>Conduct study to review regulatory, technical and financial framework for private sector investments in climate change solutions</w:t>
      </w:r>
      <w:r>
        <w:rPr>
          <w:rFonts w:asciiTheme="minorHAnsi" w:hAnsiTheme="minorHAnsi" w:cs="Arial"/>
          <w:sz w:val="22"/>
          <w:szCs w:val="22"/>
        </w:rPr>
        <w:t xml:space="preserve"> (UNEP) </w:t>
      </w:r>
    </w:p>
    <w:p w14:paraId="46BE7972" w14:textId="117FF5A1" w:rsidR="00547C45" w:rsidRDefault="005A76D3" w:rsidP="009C5551">
      <w:pPr>
        <w:pStyle w:val="ListParagraph"/>
        <w:numPr>
          <w:ilvl w:val="0"/>
          <w:numId w:val="52"/>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4.1.4: </w:t>
      </w:r>
      <w:r w:rsidRPr="005A76D3">
        <w:rPr>
          <w:rFonts w:asciiTheme="minorHAnsi" w:hAnsiTheme="minorHAnsi" w:cs="Arial"/>
          <w:sz w:val="22"/>
          <w:szCs w:val="22"/>
        </w:rPr>
        <w:t>Assess options for leveraging public and private sector resources and make recommendations based on assessment, including specific regulatory incentives</w:t>
      </w:r>
      <w:r>
        <w:rPr>
          <w:rFonts w:asciiTheme="minorHAnsi" w:hAnsiTheme="minorHAnsi" w:cs="Arial"/>
          <w:sz w:val="22"/>
          <w:szCs w:val="22"/>
        </w:rPr>
        <w:t xml:space="preserve"> for private sector investment (UNEP)</w:t>
      </w:r>
      <w:r w:rsidR="0076712E">
        <w:rPr>
          <w:rStyle w:val="FootnoteReference"/>
          <w:szCs w:val="22"/>
        </w:rPr>
        <w:footnoteReference w:id="1"/>
      </w:r>
    </w:p>
    <w:p w14:paraId="1445E89A" w14:textId="77777777" w:rsidR="007703FA" w:rsidRPr="00DC6478" w:rsidRDefault="005A76D3" w:rsidP="009C5551">
      <w:pPr>
        <w:pStyle w:val="ListParagraph"/>
        <w:numPr>
          <w:ilvl w:val="0"/>
          <w:numId w:val="52"/>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4.1.5: </w:t>
      </w:r>
      <w:r w:rsidR="007703FA" w:rsidRPr="00DC6478">
        <w:rPr>
          <w:rFonts w:asciiTheme="minorHAnsi" w:hAnsiTheme="minorHAnsi" w:cs="Arial"/>
          <w:sz w:val="22"/>
          <w:szCs w:val="22"/>
        </w:rPr>
        <w:t>Develop a set of environment and social safeguards and guidelines to facilitate private investment into national climate change activities; and work with national banks and investments funds to adopt these safeguards and guidelines</w:t>
      </w:r>
      <w:r>
        <w:rPr>
          <w:rFonts w:asciiTheme="minorHAnsi" w:hAnsiTheme="minorHAnsi" w:cs="Arial"/>
          <w:sz w:val="22"/>
          <w:szCs w:val="22"/>
        </w:rPr>
        <w:t xml:space="preserve"> (UNEP)</w:t>
      </w:r>
    </w:p>
    <w:p w14:paraId="58F91BC8" w14:textId="77777777" w:rsidR="007703FA" w:rsidRPr="00DC6478" w:rsidRDefault="007703FA" w:rsidP="00246E7C">
      <w:pPr>
        <w:ind w:left="180"/>
        <w:jc w:val="both"/>
        <w:rPr>
          <w:rFonts w:cs="Arial"/>
          <w:b/>
        </w:rPr>
      </w:pPr>
      <w:r w:rsidRPr="00DC6478">
        <w:rPr>
          <w:rFonts w:cs="Arial"/>
          <w:b/>
        </w:rPr>
        <w:t xml:space="preserve">Activity 4.2: Facilitate private sector resource mobilization and engagement on climate change activities: </w:t>
      </w:r>
    </w:p>
    <w:p w14:paraId="67ABBE91" w14:textId="28AB28C2" w:rsidR="007703FA" w:rsidRPr="00DC6478" w:rsidRDefault="005A76D3" w:rsidP="009C5551">
      <w:pPr>
        <w:pStyle w:val="ListParagraph"/>
        <w:numPr>
          <w:ilvl w:val="0"/>
          <w:numId w:val="51"/>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4.2.1: </w:t>
      </w:r>
      <w:r w:rsidR="007703FA" w:rsidRPr="00DC6478">
        <w:rPr>
          <w:rFonts w:asciiTheme="minorHAnsi" w:hAnsiTheme="minorHAnsi" w:cs="Arial"/>
          <w:sz w:val="22"/>
          <w:szCs w:val="22"/>
        </w:rPr>
        <w:t xml:space="preserve">Utilize public sector resources to develop policy and financial de-risking instruments to support private sector participation in climate change </w:t>
      </w:r>
      <w:proofErr w:type="spellStart"/>
      <w:r w:rsidR="007703FA" w:rsidRPr="00DC6478">
        <w:rPr>
          <w:rFonts w:asciiTheme="minorHAnsi" w:hAnsiTheme="minorHAnsi" w:cs="Arial"/>
          <w:sz w:val="22"/>
          <w:szCs w:val="22"/>
        </w:rPr>
        <w:t>programme</w:t>
      </w:r>
      <w:proofErr w:type="spellEnd"/>
      <w:r w:rsidR="007703FA" w:rsidRPr="00DC6478">
        <w:rPr>
          <w:rFonts w:asciiTheme="minorHAnsi" w:hAnsiTheme="minorHAnsi" w:cs="Arial"/>
          <w:sz w:val="22"/>
          <w:szCs w:val="22"/>
        </w:rPr>
        <w:t xml:space="preserve"> design and activities</w:t>
      </w:r>
      <w:r>
        <w:rPr>
          <w:rFonts w:asciiTheme="minorHAnsi" w:hAnsiTheme="minorHAnsi" w:cs="Arial"/>
          <w:sz w:val="22"/>
          <w:szCs w:val="22"/>
        </w:rPr>
        <w:t xml:space="preserve"> </w:t>
      </w:r>
      <w:r w:rsidR="0008660C">
        <w:rPr>
          <w:rFonts w:asciiTheme="minorHAnsi" w:hAnsiTheme="minorHAnsi" w:cs="Arial"/>
          <w:sz w:val="22"/>
          <w:szCs w:val="22"/>
        </w:rPr>
        <w:t xml:space="preserve">(demand-driven support to private sector) </w:t>
      </w:r>
      <w:r>
        <w:rPr>
          <w:rFonts w:asciiTheme="minorHAnsi" w:hAnsiTheme="minorHAnsi" w:cs="Arial"/>
          <w:sz w:val="22"/>
          <w:szCs w:val="22"/>
        </w:rPr>
        <w:t>(UNEP)</w:t>
      </w:r>
    </w:p>
    <w:p w14:paraId="42BAA4A1" w14:textId="11D7EC5D" w:rsidR="007703FA" w:rsidRPr="00547ACB" w:rsidRDefault="005A76D3" w:rsidP="009C5551">
      <w:pPr>
        <w:pStyle w:val="ListParagraph"/>
        <w:numPr>
          <w:ilvl w:val="0"/>
          <w:numId w:val="51"/>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4.2.2: </w:t>
      </w:r>
      <w:r w:rsidR="007703FA" w:rsidRPr="00DC6478">
        <w:rPr>
          <w:rFonts w:asciiTheme="minorHAnsi" w:hAnsiTheme="minorHAnsi" w:cs="Arial"/>
          <w:sz w:val="22"/>
          <w:szCs w:val="22"/>
        </w:rPr>
        <w:t>Support Government to host outreach with private sector actors across priority sectors (e.g. EE, RE, Food security/Clean energy/water access, climate friendly agriculture and ecosystem-based adaptation and land use management)</w:t>
      </w:r>
      <w:r w:rsidR="00261FFB">
        <w:rPr>
          <w:rFonts w:asciiTheme="minorHAnsi" w:hAnsiTheme="minorHAnsi" w:cs="Arial"/>
          <w:sz w:val="22"/>
          <w:szCs w:val="22"/>
        </w:rPr>
        <w:t xml:space="preserve"> and Private Enterprise Federation (PEF)</w:t>
      </w:r>
      <w:r w:rsidR="007703FA" w:rsidRPr="00DC6478">
        <w:rPr>
          <w:rFonts w:asciiTheme="minorHAnsi" w:hAnsiTheme="minorHAnsi" w:cs="Arial"/>
          <w:sz w:val="22"/>
          <w:szCs w:val="22"/>
        </w:rPr>
        <w:t xml:space="preserve"> to identify synergies and </w:t>
      </w:r>
      <w:r w:rsidR="007703FA" w:rsidRPr="00547ACB">
        <w:rPr>
          <w:rFonts w:asciiTheme="minorHAnsi" w:hAnsiTheme="minorHAnsi" w:cs="Arial"/>
          <w:sz w:val="22"/>
          <w:szCs w:val="22"/>
        </w:rPr>
        <w:t>investment opportunities</w:t>
      </w:r>
      <w:r w:rsidRPr="00547ACB">
        <w:rPr>
          <w:rFonts w:asciiTheme="minorHAnsi" w:hAnsiTheme="minorHAnsi" w:cs="Arial"/>
          <w:sz w:val="22"/>
          <w:szCs w:val="22"/>
        </w:rPr>
        <w:t xml:space="preserve"> (UNEP)</w:t>
      </w:r>
    </w:p>
    <w:p w14:paraId="0D4A9A2B" w14:textId="77777777" w:rsidR="00547ACB" w:rsidRPr="00547ACB" w:rsidRDefault="00547ACB" w:rsidP="009C5551">
      <w:pPr>
        <w:pStyle w:val="ListParagraph"/>
        <w:numPr>
          <w:ilvl w:val="0"/>
          <w:numId w:val="51"/>
        </w:numPr>
        <w:spacing w:after="200" w:line="276" w:lineRule="auto"/>
        <w:contextualSpacing/>
        <w:jc w:val="both"/>
        <w:rPr>
          <w:rFonts w:asciiTheme="minorHAnsi" w:hAnsiTheme="minorHAnsi" w:cs="Arial"/>
          <w:sz w:val="22"/>
          <w:szCs w:val="22"/>
        </w:rPr>
      </w:pPr>
      <w:r w:rsidRPr="00547ACB">
        <w:rPr>
          <w:rFonts w:asciiTheme="minorHAnsi" w:hAnsiTheme="minorHAnsi" w:cs="Arial"/>
          <w:sz w:val="22"/>
          <w:szCs w:val="22"/>
        </w:rPr>
        <w:t xml:space="preserve">Action 4.2.3: Support the identification, design and preparation of selected climate change projects, leading to the development of a pipeline of projects that have advanced through </w:t>
      </w:r>
      <w:r w:rsidRPr="00547ACB">
        <w:rPr>
          <w:rFonts w:asciiTheme="minorHAnsi" w:hAnsiTheme="minorHAnsi" w:cs="Arial"/>
          <w:sz w:val="22"/>
          <w:szCs w:val="22"/>
        </w:rPr>
        <w:lastRenderedPageBreak/>
        <w:t xml:space="preserve">the early project development stage. This includes, among others, the identification of viable </w:t>
      </w:r>
      <w:proofErr w:type="spellStart"/>
      <w:r w:rsidRPr="00547ACB">
        <w:rPr>
          <w:rFonts w:asciiTheme="minorHAnsi" w:hAnsiTheme="minorHAnsi" w:cs="Arial"/>
          <w:sz w:val="22"/>
          <w:szCs w:val="22"/>
        </w:rPr>
        <w:t>programme</w:t>
      </w:r>
      <w:proofErr w:type="spellEnd"/>
      <w:r w:rsidRPr="00547ACB">
        <w:rPr>
          <w:rFonts w:asciiTheme="minorHAnsi" w:hAnsiTheme="minorHAnsi" w:cs="Arial"/>
          <w:sz w:val="22"/>
          <w:szCs w:val="22"/>
        </w:rPr>
        <w:t>/project areas and the development of project design documents</w:t>
      </w:r>
      <w:r w:rsidR="00452C01">
        <w:rPr>
          <w:rFonts w:asciiTheme="minorHAnsi" w:hAnsiTheme="minorHAnsi" w:cs="Arial"/>
          <w:sz w:val="22"/>
          <w:szCs w:val="22"/>
        </w:rPr>
        <w:t xml:space="preserve"> </w:t>
      </w:r>
      <w:r w:rsidR="00452C01" w:rsidRPr="00547ACB">
        <w:rPr>
          <w:rFonts w:asciiTheme="minorHAnsi" w:hAnsiTheme="minorHAnsi" w:cs="Arial"/>
          <w:sz w:val="22"/>
          <w:szCs w:val="22"/>
          <w:lang w:val="en-GB"/>
        </w:rPr>
        <w:t>(UNEP)</w:t>
      </w:r>
    </w:p>
    <w:p w14:paraId="020929C2" w14:textId="77777777" w:rsidR="007703FA" w:rsidRPr="00547ACB" w:rsidRDefault="00547ACB" w:rsidP="009C5551">
      <w:pPr>
        <w:pStyle w:val="ListParagraph"/>
        <w:numPr>
          <w:ilvl w:val="0"/>
          <w:numId w:val="51"/>
        </w:numPr>
        <w:spacing w:after="200" w:line="276" w:lineRule="auto"/>
        <w:contextualSpacing/>
        <w:jc w:val="both"/>
        <w:rPr>
          <w:rFonts w:asciiTheme="minorHAnsi" w:hAnsiTheme="minorHAnsi" w:cs="Arial"/>
          <w:sz w:val="22"/>
          <w:szCs w:val="22"/>
        </w:rPr>
      </w:pPr>
      <w:r w:rsidRPr="00547ACB">
        <w:rPr>
          <w:rFonts w:asciiTheme="minorHAnsi" w:hAnsiTheme="minorHAnsi" w:cs="Arial"/>
          <w:sz w:val="22"/>
          <w:szCs w:val="22"/>
          <w:lang w:val="en-GB"/>
        </w:rPr>
        <w:t>Action 4.2.4</w:t>
      </w:r>
      <w:r w:rsidR="005A76D3" w:rsidRPr="00547ACB">
        <w:rPr>
          <w:rFonts w:asciiTheme="minorHAnsi" w:hAnsiTheme="minorHAnsi" w:cs="Arial"/>
          <w:sz w:val="22"/>
          <w:szCs w:val="22"/>
          <w:lang w:val="en-GB"/>
        </w:rPr>
        <w:t>: Conduct consultations to r</w:t>
      </w:r>
      <w:r w:rsidR="007703FA" w:rsidRPr="00547ACB">
        <w:rPr>
          <w:rFonts w:asciiTheme="minorHAnsi" w:hAnsiTheme="minorHAnsi" w:cs="Arial"/>
          <w:sz w:val="22"/>
          <w:szCs w:val="22"/>
          <w:lang w:val="en-GB"/>
        </w:rPr>
        <w:t>eview the financial sector (e.g. banks, MFIs) activities with focus on finance for mitigation and adaptation measures, assess lessons learned in implementing initial sustainable energy finance, and identify the gap between investment potential and finance supply</w:t>
      </w:r>
      <w:r w:rsidR="005A76D3" w:rsidRPr="00547ACB">
        <w:rPr>
          <w:rFonts w:asciiTheme="minorHAnsi" w:hAnsiTheme="minorHAnsi" w:cs="Arial"/>
          <w:sz w:val="22"/>
          <w:szCs w:val="22"/>
          <w:lang w:val="en-GB"/>
        </w:rPr>
        <w:t xml:space="preserve"> (UNEP)</w:t>
      </w:r>
    </w:p>
    <w:p w14:paraId="3493AB8E" w14:textId="77777777" w:rsidR="007703FA" w:rsidRPr="00547ACB" w:rsidRDefault="005A76D3" w:rsidP="009C5551">
      <w:pPr>
        <w:pStyle w:val="ListParagraph"/>
        <w:numPr>
          <w:ilvl w:val="0"/>
          <w:numId w:val="51"/>
        </w:numPr>
        <w:spacing w:after="200" w:line="276" w:lineRule="auto"/>
        <w:contextualSpacing/>
        <w:jc w:val="both"/>
        <w:rPr>
          <w:rFonts w:asciiTheme="minorHAnsi" w:hAnsiTheme="minorHAnsi" w:cs="Arial"/>
          <w:sz w:val="22"/>
          <w:szCs w:val="22"/>
        </w:rPr>
      </w:pPr>
      <w:r w:rsidRPr="00547ACB">
        <w:rPr>
          <w:rFonts w:asciiTheme="minorHAnsi" w:hAnsiTheme="minorHAnsi" w:cs="Arial"/>
          <w:sz w:val="22"/>
          <w:szCs w:val="22"/>
          <w:lang w:val="en-GB"/>
        </w:rPr>
        <w:t>Action 4.2.</w:t>
      </w:r>
      <w:r w:rsidR="00547ACB" w:rsidRPr="00547ACB">
        <w:rPr>
          <w:rFonts w:asciiTheme="minorHAnsi" w:hAnsiTheme="minorHAnsi" w:cs="Arial"/>
          <w:sz w:val="22"/>
          <w:szCs w:val="22"/>
          <w:lang w:val="en-GB"/>
        </w:rPr>
        <w:t>5</w:t>
      </w:r>
      <w:r w:rsidRPr="00547ACB">
        <w:rPr>
          <w:rFonts w:asciiTheme="minorHAnsi" w:hAnsiTheme="minorHAnsi" w:cs="Arial"/>
          <w:sz w:val="22"/>
          <w:szCs w:val="22"/>
          <w:lang w:val="en-GB"/>
        </w:rPr>
        <w:t xml:space="preserve">: </w:t>
      </w:r>
      <w:r w:rsidR="007703FA" w:rsidRPr="00547ACB">
        <w:rPr>
          <w:rFonts w:asciiTheme="minorHAnsi" w:hAnsiTheme="minorHAnsi" w:cs="Arial"/>
          <w:sz w:val="22"/>
          <w:szCs w:val="22"/>
          <w:lang w:val="en-GB"/>
        </w:rPr>
        <w:t xml:space="preserve">Engage the Ghanaian financial sector (including Agriculture Development Bank, </w:t>
      </w:r>
      <w:proofErr w:type="spellStart"/>
      <w:r w:rsidR="007703FA" w:rsidRPr="00547ACB">
        <w:rPr>
          <w:rFonts w:asciiTheme="minorHAnsi" w:hAnsiTheme="minorHAnsi" w:cs="Arial"/>
          <w:sz w:val="22"/>
          <w:szCs w:val="22"/>
          <w:lang w:val="en-GB"/>
        </w:rPr>
        <w:t>Ecobank</w:t>
      </w:r>
      <w:proofErr w:type="spellEnd"/>
      <w:r w:rsidR="007703FA" w:rsidRPr="00547ACB">
        <w:rPr>
          <w:rFonts w:asciiTheme="minorHAnsi" w:hAnsiTheme="minorHAnsi" w:cs="Arial"/>
          <w:sz w:val="22"/>
          <w:szCs w:val="22"/>
          <w:lang w:val="en-GB"/>
        </w:rPr>
        <w:t xml:space="preserve"> and ARB-APEX Bank, African Development Bank) in developing and implementing measures to address the gaps and build the sector’s capacity to increase climate relevant investment</w:t>
      </w:r>
      <w:r w:rsidRPr="00547ACB">
        <w:rPr>
          <w:rFonts w:asciiTheme="minorHAnsi" w:hAnsiTheme="minorHAnsi" w:cs="Arial"/>
          <w:sz w:val="22"/>
          <w:szCs w:val="22"/>
          <w:lang w:val="en-GB"/>
        </w:rPr>
        <w:t xml:space="preserve"> (UNEP)</w:t>
      </w:r>
    </w:p>
    <w:p w14:paraId="20292348" w14:textId="77777777" w:rsidR="007703FA" w:rsidRPr="00DC6478" w:rsidRDefault="007703FA" w:rsidP="00246E7C">
      <w:pPr>
        <w:ind w:left="180"/>
        <w:jc w:val="both"/>
        <w:rPr>
          <w:rFonts w:cs="Arial"/>
          <w:b/>
        </w:rPr>
      </w:pPr>
      <w:r w:rsidRPr="00DC6478">
        <w:rPr>
          <w:rFonts w:cs="Arial"/>
          <w:b/>
        </w:rPr>
        <w:t xml:space="preserve">Activity 4.3: Strengthen the technical and financial capacity of public, private and CSO stakeholders in inclusive business development and marketing of climate change solutions: </w:t>
      </w:r>
    </w:p>
    <w:p w14:paraId="653B5094" w14:textId="77777777" w:rsidR="007703FA" w:rsidRPr="00DC6478" w:rsidRDefault="005A76D3" w:rsidP="009C5551">
      <w:pPr>
        <w:pStyle w:val="ListParagraph"/>
        <w:numPr>
          <w:ilvl w:val="0"/>
          <w:numId w:val="51"/>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4.3.1: </w:t>
      </w:r>
      <w:r w:rsidR="007703FA" w:rsidRPr="00DC6478">
        <w:rPr>
          <w:rFonts w:asciiTheme="minorHAnsi" w:hAnsiTheme="minorHAnsi" w:cs="Arial"/>
          <w:sz w:val="22"/>
          <w:szCs w:val="22"/>
        </w:rPr>
        <w:t>Peer to peer training for social entrepreneur/business incubator/venture capitalist (targeting also women and youth) as inclusive value chain actors in mitigating supply and demand risks</w:t>
      </w:r>
      <w:r>
        <w:rPr>
          <w:rFonts w:asciiTheme="minorHAnsi" w:hAnsiTheme="minorHAnsi" w:cs="Arial"/>
          <w:sz w:val="22"/>
          <w:szCs w:val="22"/>
        </w:rPr>
        <w:t xml:space="preserve"> (UNEP)</w:t>
      </w:r>
    </w:p>
    <w:p w14:paraId="2F8F2C49" w14:textId="130AAB3C" w:rsidR="007703FA" w:rsidRPr="00DC6478" w:rsidRDefault="005A76D3" w:rsidP="009C5551">
      <w:pPr>
        <w:pStyle w:val="ListParagraph"/>
        <w:numPr>
          <w:ilvl w:val="0"/>
          <w:numId w:val="51"/>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4.3.2: </w:t>
      </w:r>
      <w:r w:rsidR="0008660C">
        <w:rPr>
          <w:rFonts w:asciiTheme="minorHAnsi" w:hAnsiTheme="minorHAnsi" w:cs="Arial"/>
          <w:sz w:val="22"/>
          <w:szCs w:val="22"/>
        </w:rPr>
        <w:t>Assist private sector to d</w:t>
      </w:r>
      <w:r w:rsidR="007703FA" w:rsidRPr="00DC6478">
        <w:rPr>
          <w:rFonts w:asciiTheme="minorHAnsi" w:hAnsiTheme="minorHAnsi" w:cs="Arial"/>
          <w:sz w:val="22"/>
          <w:szCs w:val="22"/>
        </w:rPr>
        <w:t xml:space="preserve">evelop business plan and financial structuring for access to competitive credit/loans </w:t>
      </w:r>
      <w:r>
        <w:rPr>
          <w:rFonts w:asciiTheme="minorHAnsi" w:hAnsiTheme="minorHAnsi" w:cs="Arial"/>
          <w:sz w:val="22"/>
          <w:szCs w:val="22"/>
        </w:rPr>
        <w:t>(UNEP)</w:t>
      </w:r>
    </w:p>
    <w:p w14:paraId="22A2C34A" w14:textId="7B1AE093" w:rsidR="007703FA" w:rsidRPr="00DC6478" w:rsidRDefault="005A76D3" w:rsidP="009C5551">
      <w:pPr>
        <w:pStyle w:val="ListParagraph"/>
        <w:numPr>
          <w:ilvl w:val="0"/>
          <w:numId w:val="51"/>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4.3.3: </w:t>
      </w:r>
      <w:r w:rsidR="007703FA" w:rsidRPr="00DC6478">
        <w:rPr>
          <w:rFonts w:asciiTheme="minorHAnsi" w:hAnsiTheme="minorHAnsi" w:cs="Arial"/>
          <w:sz w:val="22"/>
          <w:szCs w:val="22"/>
        </w:rPr>
        <w:t xml:space="preserve">Train financial institutions in </w:t>
      </w:r>
      <w:r w:rsidR="0008660C">
        <w:rPr>
          <w:rFonts w:asciiTheme="minorHAnsi" w:hAnsiTheme="minorHAnsi" w:cs="Arial"/>
          <w:sz w:val="22"/>
          <w:szCs w:val="22"/>
        </w:rPr>
        <w:t xml:space="preserve">climate change </w:t>
      </w:r>
      <w:r w:rsidR="007703FA" w:rsidRPr="00DC6478">
        <w:rPr>
          <w:rFonts w:asciiTheme="minorHAnsi" w:hAnsiTheme="minorHAnsi" w:cs="Arial"/>
          <w:sz w:val="22"/>
          <w:szCs w:val="22"/>
        </w:rPr>
        <w:t>project evaluation and risk/return profiling for the development of new financial products and services</w:t>
      </w:r>
      <w:r w:rsidR="002F4E72">
        <w:rPr>
          <w:rFonts w:asciiTheme="minorHAnsi" w:hAnsiTheme="minorHAnsi" w:cs="Arial"/>
          <w:sz w:val="22"/>
          <w:szCs w:val="22"/>
        </w:rPr>
        <w:t xml:space="preserve"> </w:t>
      </w:r>
      <w:r w:rsidR="002F4E72" w:rsidRPr="002F4E72">
        <w:rPr>
          <w:rFonts w:asciiTheme="minorHAnsi" w:hAnsiTheme="minorHAnsi" w:cs="Arial"/>
          <w:sz w:val="22"/>
          <w:szCs w:val="22"/>
        </w:rPr>
        <w:t xml:space="preserve">(e.g. leasing, hire purchase, </w:t>
      </w:r>
      <w:proofErr w:type="spellStart"/>
      <w:r w:rsidR="002F4E72" w:rsidRPr="002F4E72">
        <w:rPr>
          <w:rFonts w:asciiTheme="minorHAnsi" w:hAnsiTheme="minorHAnsi" w:cs="Arial"/>
          <w:sz w:val="22"/>
          <w:szCs w:val="22"/>
        </w:rPr>
        <w:t>Toyola</w:t>
      </w:r>
      <w:proofErr w:type="spellEnd"/>
      <w:r w:rsidR="002F4E72" w:rsidRPr="002F4E72">
        <w:rPr>
          <w:rFonts w:asciiTheme="minorHAnsi" w:hAnsiTheme="minorHAnsi" w:cs="Arial"/>
          <w:sz w:val="22"/>
          <w:szCs w:val="22"/>
        </w:rPr>
        <w:t xml:space="preserve"> saving box)</w:t>
      </w:r>
      <w:r w:rsidR="007703FA" w:rsidRPr="00DC6478">
        <w:rPr>
          <w:rFonts w:asciiTheme="minorHAnsi" w:hAnsiTheme="minorHAnsi" w:cs="Arial"/>
          <w:sz w:val="22"/>
          <w:szCs w:val="22"/>
        </w:rPr>
        <w:t xml:space="preserve"> </w:t>
      </w:r>
      <w:r>
        <w:rPr>
          <w:rFonts w:asciiTheme="minorHAnsi" w:hAnsiTheme="minorHAnsi" w:cs="Arial"/>
          <w:sz w:val="22"/>
          <w:szCs w:val="22"/>
        </w:rPr>
        <w:t>(UNEP)</w:t>
      </w:r>
      <w:r w:rsidR="007703FA" w:rsidRPr="00DC6478">
        <w:rPr>
          <w:rFonts w:asciiTheme="minorHAnsi" w:hAnsiTheme="minorHAnsi" w:cs="Arial"/>
          <w:sz w:val="22"/>
          <w:szCs w:val="22"/>
        </w:rPr>
        <w:t xml:space="preserve"> </w:t>
      </w:r>
    </w:p>
    <w:p w14:paraId="592AAE65" w14:textId="77777777" w:rsidR="007703FA" w:rsidRPr="00824E4E" w:rsidRDefault="007703FA" w:rsidP="00824E4E">
      <w:pPr>
        <w:jc w:val="both"/>
        <w:rPr>
          <w:rFonts w:cs="Arial"/>
        </w:rPr>
      </w:pPr>
      <w:r w:rsidRPr="00DC6478">
        <w:rPr>
          <w:rFonts w:cs="Arial"/>
        </w:rPr>
        <w:t>Partner</w:t>
      </w:r>
      <w:r w:rsidR="00EC1F1E">
        <w:rPr>
          <w:rFonts w:cs="Arial"/>
        </w:rPr>
        <w:t xml:space="preserve"> lead on the implementation of O</w:t>
      </w:r>
      <w:r w:rsidRPr="00DC6478">
        <w:rPr>
          <w:rFonts w:cs="Arial"/>
        </w:rPr>
        <w:t xml:space="preserve">utput 4: UNEP lead </w:t>
      </w:r>
    </w:p>
    <w:p w14:paraId="5E472944" w14:textId="77777777" w:rsidR="00F04900" w:rsidRDefault="00F04900" w:rsidP="00BD6F6E">
      <w:pPr>
        <w:autoSpaceDE w:val="0"/>
        <w:autoSpaceDN w:val="0"/>
        <w:adjustRightInd w:val="0"/>
        <w:spacing w:line="240" w:lineRule="auto"/>
        <w:jc w:val="both"/>
        <w:rPr>
          <w:rFonts w:cs="TT1AFt00"/>
          <w:b/>
        </w:rPr>
        <w:sectPr w:rsidR="00F04900" w:rsidSect="00C92C7C">
          <w:footerReference w:type="default" r:id="rId12"/>
          <w:type w:val="nextColumn"/>
          <w:pgSz w:w="11907" w:h="16839" w:code="9"/>
          <w:pgMar w:top="1440" w:right="1440" w:bottom="1440" w:left="1440" w:header="720" w:footer="720" w:gutter="0"/>
          <w:cols w:space="720"/>
          <w:docGrid w:linePitch="360"/>
        </w:sectPr>
      </w:pPr>
    </w:p>
    <w:p w14:paraId="3624D2A8" w14:textId="0B324187" w:rsidR="00CE6CA1" w:rsidRPr="00CB5E3B" w:rsidRDefault="00CB5E3B" w:rsidP="00943E3C">
      <w:pPr>
        <w:jc w:val="both"/>
        <w:rPr>
          <w:rFonts w:cs="TT1AFt00"/>
          <w:b/>
          <w:sz w:val="28"/>
        </w:rPr>
      </w:pPr>
      <w:r w:rsidRPr="00CB5E3B">
        <w:rPr>
          <w:rFonts w:cs="TT1AFt00"/>
          <w:b/>
          <w:sz w:val="28"/>
        </w:rPr>
        <w:lastRenderedPageBreak/>
        <w:t>UNDP Annual Work Plan (2015)</w:t>
      </w:r>
    </w:p>
    <w:p w14:paraId="572395AF" w14:textId="77777777" w:rsidR="00CB5E3B" w:rsidRPr="00943E3C" w:rsidRDefault="00CB5E3B" w:rsidP="00943E3C">
      <w:pPr>
        <w:jc w:val="both"/>
        <w:rPr>
          <w:b/>
        </w:rPr>
      </w:pPr>
    </w:p>
    <w:tbl>
      <w:tblPr>
        <w:tblW w:w="4884" w:type="pct"/>
        <w:tblLayout w:type="fixed"/>
        <w:tblLook w:val="04A0" w:firstRow="1" w:lastRow="0" w:firstColumn="1" w:lastColumn="0" w:noHBand="0" w:noVBand="1"/>
      </w:tblPr>
      <w:tblGrid>
        <w:gridCol w:w="1443"/>
        <w:gridCol w:w="1521"/>
        <w:gridCol w:w="2345"/>
        <w:gridCol w:w="448"/>
        <w:gridCol w:w="453"/>
        <w:gridCol w:w="448"/>
        <w:gridCol w:w="461"/>
        <w:gridCol w:w="1171"/>
        <w:gridCol w:w="3151"/>
        <w:gridCol w:w="1429"/>
      </w:tblGrid>
      <w:tr w:rsidR="00CE6CA1" w:rsidRPr="00776ED5" w14:paraId="3B6C85D9" w14:textId="77777777" w:rsidTr="00CB5345">
        <w:tc>
          <w:tcPr>
            <w:tcW w:w="561" w:type="pct"/>
            <w:vMerge w:val="restart"/>
            <w:tcBorders>
              <w:top w:val="single" w:sz="12" w:space="0" w:color="auto"/>
              <w:left w:val="single" w:sz="12" w:space="0" w:color="auto"/>
              <w:right w:val="single" w:sz="4" w:space="0" w:color="auto"/>
            </w:tcBorders>
            <w:shd w:val="clear" w:color="auto" w:fill="D9D9D9"/>
            <w:vAlign w:val="center"/>
          </w:tcPr>
          <w:p w14:paraId="3DB2512C" w14:textId="77777777" w:rsidR="00CE6CA1" w:rsidRPr="00776ED5" w:rsidRDefault="00CE6CA1" w:rsidP="00E00422">
            <w:pPr>
              <w:pStyle w:val="Tableheading"/>
              <w:jc w:val="left"/>
              <w:rPr>
                <w:rFonts w:asciiTheme="minorHAnsi" w:hAnsiTheme="minorHAnsi"/>
                <w:lang w:eastAsia="zh-CN"/>
              </w:rPr>
            </w:pPr>
            <w:r w:rsidRPr="00776ED5">
              <w:rPr>
                <w:rFonts w:asciiTheme="minorHAnsi" w:hAnsiTheme="minorHAnsi"/>
                <w:lang w:eastAsia="zh-CN"/>
              </w:rPr>
              <w:t>EXPECTED OUTPUTS (see results framework for baselines, indicators and targets)</w:t>
            </w:r>
          </w:p>
        </w:tc>
        <w:tc>
          <w:tcPr>
            <w:tcW w:w="591"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7CE0CC2A" w14:textId="77777777" w:rsidR="00CE6CA1" w:rsidRPr="00776ED5" w:rsidRDefault="00CE6CA1" w:rsidP="004931F1">
            <w:pPr>
              <w:pStyle w:val="Tableheading"/>
              <w:jc w:val="center"/>
              <w:rPr>
                <w:rFonts w:asciiTheme="minorHAnsi" w:hAnsiTheme="minorHAnsi"/>
                <w:lang w:eastAsia="zh-CN"/>
              </w:rPr>
            </w:pPr>
            <w:r w:rsidRPr="00776ED5">
              <w:rPr>
                <w:rFonts w:asciiTheme="minorHAnsi" w:hAnsiTheme="minorHAnsi"/>
                <w:lang w:eastAsia="zh-CN"/>
              </w:rPr>
              <w:t>ACTIVITY  RESULTS</w:t>
            </w:r>
          </w:p>
        </w:tc>
        <w:tc>
          <w:tcPr>
            <w:tcW w:w="911"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57055686" w14:textId="77777777" w:rsidR="00CE6CA1" w:rsidRPr="00776ED5" w:rsidRDefault="00CE6CA1" w:rsidP="004931F1">
            <w:pPr>
              <w:pStyle w:val="Tableheading"/>
              <w:jc w:val="center"/>
              <w:rPr>
                <w:rFonts w:asciiTheme="minorHAnsi" w:hAnsiTheme="minorHAnsi"/>
                <w:lang w:eastAsia="zh-CN"/>
              </w:rPr>
            </w:pPr>
            <w:r w:rsidRPr="00776ED5">
              <w:rPr>
                <w:rFonts w:asciiTheme="minorHAnsi" w:hAnsiTheme="minorHAnsi"/>
                <w:lang w:eastAsia="zh-CN"/>
              </w:rPr>
              <w:t>ACTIONS</w:t>
            </w:r>
          </w:p>
        </w:tc>
        <w:tc>
          <w:tcPr>
            <w:tcW w:w="703" w:type="pct"/>
            <w:gridSpan w:val="4"/>
            <w:tcBorders>
              <w:top w:val="single" w:sz="12" w:space="0" w:color="auto"/>
              <w:left w:val="nil"/>
              <w:bottom w:val="single" w:sz="4" w:space="0" w:color="auto"/>
              <w:right w:val="single" w:sz="4" w:space="0" w:color="auto"/>
            </w:tcBorders>
            <w:shd w:val="clear" w:color="auto" w:fill="D9D9D9"/>
            <w:vAlign w:val="center"/>
          </w:tcPr>
          <w:p w14:paraId="02D548D8" w14:textId="77777777" w:rsidR="00CE6CA1" w:rsidRPr="00776ED5" w:rsidRDefault="00CE6CA1" w:rsidP="00427C56">
            <w:pPr>
              <w:pStyle w:val="Tableheading"/>
              <w:jc w:val="center"/>
              <w:rPr>
                <w:rFonts w:asciiTheme="minorHAnsi" w:hAnsiTheme="minorHAnsi"/>
                <w:lang w:eastAsia="zh-CN"/>
              </w:rPr>
            </w:pPr>
            <w:r w:rsidRPr="00776ED5">
              <w:rPr>
                <w:rFonts w:asciiTheme="minorHAnsi" w:hAnsiTheme="minorHAnsi"/>
                <w:lang w:eastAsia="zh-CN"/>
              </w:rPr>
              <w:t>TIMEFRAME</w:t>
            </w:r>
          </w:p>
        </w:tc>
        <w:tc>
          <w:tcPr>
            <w:tcW w:w="455" w:type="pct"/>
            <w:vMerge w:val="restart"/>
            <w:tcBorders>
              <w:top w:val="single" w:sz="12" w:space="0" w:color="auto"/>
              <w:left w:val="nil"/>
              <w:right w:val="single" w:sz="4" w:space="0" w:color="auto"/>
            </w:tcBorders>
            <w:shd w:val="clear" w:color="auto" w:fill="D9D9D9"/>
            <w:vAlign w:val="center"/>
          </w:tcPr>
          <w:p w14:paraId="4B584B1A" w14:textId="77777777" w:rsidR="00CE6CA1" w:rsidRPr="00776ED5" w:rsidRDefault="00CE6CA1" w:rsidP="004931F1">
            <w:pPr>
              <w:pStyle w:val="Tableheading"/>
              <w:jc w:val="center"/>
              <w:rPr>
                <w:rFonts w:asciiTheme="minorHAnsi" w:hAnsiTheme="minorHAnsi"/>
                <w:lang w:eastAsia="zh-CN"/>
              </w:rPr>
            </w:pPr>
            <w:r w:rsidRPr="00776ED5">
              <w:rPr>
                <w:rFonts w:asciiTheme="minorHAnsi" w:hAnsiTheme="minorHAnsi"/>
                <w:lang w:eastAsia="zh-CN"/>
              </w:rPr>
              <w:t>RESPONSIBLE PARTY</w:t>
            </w:r>
          </w:p>
        </w:tc>
        <w:tc>
          <w:tcPr>
            <w:tcW w:w="1779" w:type="pct"/>
            <w:gridSpan w:val="2"/>
            <w:tcBorders>
              <w:top w:val="single" w:sz="12" w:space="0" w:color="auto"/>
              <w:left w:val="nil"/>
              <w:right w:val="single" w:sz="12" w:space="0" w:color="auto"/>
            </w:tcBorders>
            <w:shd w:val="clear" w:color="auto" w:fill="D9D9D9"/>
            <w:noWrap/>
            <w:vAlign w:val="center"/>
          </w:tcPr>
          <w:p w14:paraId="15460CFA" w14:textId="77777777" w:rsidR="00CE6CA1" w:rsidRPr="00776ED5" w:rsidRDefault="00CE6CA1" w:rsidP="00427C56">
            <w:pPr>
              <w:pStyle w:val="Tableheading"/>
              <w:jc w:val="center"/>
              <w:rPr>
                <w:rFonts w:asciiTheme="minorHAnsi" w:hAnsiTheme="minorHAnsi"/>
                <w:lang w:eastAsia="zh-CN"/>
              </w:rPr>
            </w:pPr>
            <w:r w:rsidRPr="00776ED5">
              <w:rPr>
                <w:rFonts w:asciiTheme="minorHAnsi" w:hAnsiTheme="minorHAnsi"/>
                <w:lang w:eastAsia="zh-CN"/>
              </w:rPr>
              <w:t>PLANNED BUDGET</w:t>
            </w:r>
          </w:p>
        </w:tc>
      </w:tr>
      <w:tr w:rsidR="00E84587" w:rsidRPr="00776ED5" w14:paraId="342647A3" w14:textId="77777777" w:rsidTr="00E66D05">
        <w:tc>
          <w:tcPr>
            <w:tcW w:w="561" w:type="pct"/>
            <w:vMerge/>
            <w:tcBorders>
              <w:top w:val="single" w:sz="6" w:space="0" w:color="auto"/>
              <w:left w:val="single" w:sz="12" w:space="0" w:color="auto"/>
              <w:right w:val="single" w:sz="4" w:space="0" w:color="auto"/>
            </w:tcBorders>
            <w:shd w:val="clear" w:color="auto" w:fill="D9D9D9"/>
            <w:vAlign w:val="center"/>
          </w:tcPr>
          <w:p w14:paraId="4D57A40F" w14:textId="77777777" w:rsidR="00E84587" w:rsidRPr="00776ED5" w:rsidRDefault="00E84587" w:rsidP="004931F1">
            <w:pPr>
              <w:pStyle w:val="Tableheading"/>
              <w:rPr>
                <w:rFonts w:asciiTheme="minorHAnsi" w:hAnsiTheme="minorHAnsi"/>
                <w:lang w:eastAsia="zh-CN"/>
              </w:rPr>
            </w:pPr>
          </w:p>
        </w:tc>
        <w:tc>
          <w:tcPr>
            <w:tcW w:w="591" w:type="pct"/>
            <w:vMerge/>
            <w:tcBorders>
              <w:top w:val="single" w:sz="4" w:space="0" w:color="auto"/>
              <w:left w:val="single" w:sz="4" w:space="0" w:color="auto"/>
              <w:bottom w:val="single" w:sz="4" w:space="0" w:color="auto"/>
              <w:right w:val="single" w:sz="4" w:space="0" w:color="auto"/>
            </w:tcBorders>
            <w:shd w:val="clear" w:color="auto" w:fill="D9D9D9"/>
          </w:tcPr>
          <w:p w14:paraId="363D9F34" w14:textId="77777777" w:rsidR="00E84587" w:rsidRPr="00776ED5" w:rsidRDefault="00E84587" w:rsidP="004931F1">
            <w:pPr>
              <w:pStyle w:val="Tableheading"/>
              <w:rPr>
                <w:rFonts w:asciiTheme="minorHAnsi" w:hAnsiTheme="minorHAnsi"/>
                <w:lang w:eastAsia="zh-CN"/>
              </w:rPr>
            </w:pPr>
          </w:p>
        </w:tc>
        <w:tc>
          <w:tcPr>
            <w:tcW w:w="911"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751159DD" w14:textId="77777777" w:rsidR="00E84587" w:rsidRPr="00776ED5" w:rsidRDefault="00E84587" w:rsidP="004931F1">
            <w:pPr>
              <w:pStyle w:val="Tableheading"/>
              <w:rPr>
                <w:rFonts w:asciiTheme="minorHAnsi" w:hAnsiTheme="minorHAnsi"/>
                <w:lang w:eastAsia="zh-CN"/>
              </w:rPr>
            </w:pPr>
          </w:p>
        </w:tc>
        <w:tc>
          <w:tcPr>
            <w:tcW w:w="703" w:type="pct"/>
            <w:gridSpan w:val="4"/>
            <w:tcBorders>
              <w:top w:val="single" w:sz="4" w:space="0" w:color="auto"/>
              <w:left w:val="nil"/>
              <w:bottom w:val="single" w:sz="4" w:space="0" w:color="auto"/>
              <w:right w:val="single" w:sz="4" w:space="0" w:color="auto"/>
            </w:tcBorders>
            <w:shd w:val="clear" w:color="auto" w:fill="D9D9D9"/>
            <w:vAlign w:val="center"/>
          </w:tcPr>
          <w:p w14:paraId="35B17A88" w14:textId="77777777" w:rsidR="00E84587" w:rsidRPr="00776ED5" w:rsidRDefault="00E84587" w:rsidP="004931F1">
            <w:pPr>
              <w:pStyle w:val="Tableheading"/>
              <w:jc w:val="center"/>
              <w:rPr>
                <w:rFonts w:asciiTheme="minorHAnsi" w:hAnsiTheme="minorHAnsi"/>
                <w:lang w:eastAsia="zh-CN"/>
              </w:rPr>
            </w:pPr>
            <w:r w:rsidRPr="00776ED5">
              <w:rPr>
                <w:rFonts w:asciiTheme="minorHAnsi" w:hAnsiTheme="minorHAnsi"/>
                <w:lang w:eastAsia="zh-CN"/>
              </w:rPr>
              <w:t>2015</w:t>
            </w:r>
          </w:p>
        </w:tc>
        <w:tc>
          <w:tcPr>
            <w:tcW w:w="455" w:type="pct"/>
            <w:vMerge/>
            <w:tcBorders>
              <w:left w:val="nil"/>
              <w:right w:val="single" w:sz="4" w:space="0" w:color="auto"/>
            </w:tcBorders>
            <w:shd w:val="clear" w:color="auto" w:fill="D9D9D9"/>
            <w:vAlign w:val="bottom"/>
          </w:tcPr>
          <w:p w14:paraId="74B687FF" w14:textId="77777777" w:rsidR="00E84587" w:rsidRPr="00776ED5" w:rsidRDefault="00E84587" w:rsidP="004931F1">
            <w:pPr>
              <w:pStyle w:val="Tableheading"/>
              <w:rPr>
                <w:rFonts w:asciiTheme="minorHAnsi" w:hAnsiTheme="minorHAnsi"/>
                <w:lang w:eastAsia="zh-CN"/>
              </w:rPr>
            </w:pPr>
          </w:p>
        </w:tc>
        <w:tc>
          <w:tcPr>
            <w:tcW w:w="1224" w:type="pct"/>
            <w:vMerge w:val="restart"/>
            <w:tcBorders>
              <w:top w:val="single" w:sz="4" w:space="0" w:color="auto"/>
              <w:left w:val="nil"/>
              <w:right w:val="single" w:sz="4" w:space="0" w:color="auto"/>
            </w:tcBorders>
            <w:shd w:val="clear" w:color="auto" w:fill="D9D9D9"/>
            <w:noWrap/>
            <w:vAlign w:val="bottom"/>
          </w:tcPr>
          <w:p w14:paraId="198C449D" w14:textId="77777777" w:rsidR="00E84587" w:rsidRPr="00776ED5" w:rsidRDefault="00E84587" w:rsidP="004931F1">
            <w:pPr>
              <w:pStyle w:val="Tableheading"/>
              <w:jc w:val="center"/>
              <w:rPr>
                <w:rFonts w:asciiTheme="minorHAnsi" w:hAnsiTheme="minorHAnsi"/>
                <w:lang w:eastAsia="zh-CN"/>
              </w:rPr>
            </w:pPr>
            <w:r w:rsidRPr="00776ED5">
              <w:rPr>
                <w:rFonts w:asciiTheme="minorHAnsi" w:hAnsiTheme="minorHAnsi"/>
                <w:lang w:eastAsia="zh-CN"/>
              </w:rPr>
              <w:t>DESCRIPTION</w:t>
            </w:r>
          </w:p>
        </w:tc>
        <w:tc>
          <w:tcPr>
            <w:tcW w:w="555" w:type="pct"/>
            <w:vMerge w:val="restart"/>
            <w:tcBorders>
              <w:top w:val="single" w:sz="4" w:space="0" w:color="auto"/>
              <w:left w:val="nil"/>
              <w:bottom w:val="single" w:sz="6" w:space="0" w:color="auto"/>
              <w:right w:val="single" w:sz="12" w:space="0" w:color="auto"/>
            </w:tcBorders>
            <w:shd w:val="clear" w:color="auto" w:fill="D9D9D9"/>
            <w:vAlign w:val="bottom"/>
          </w:tcPr>
          <w:p w14:paraId="353101FE" w14:textId="77777777" w:rsidR="00E84587" w:rsidRPr="00776ED5" w:rsidRDefault="00E84587" w:rsidP="004931F1">
            <w:pPr>
              <w:pStyle w:val="Tableheading"/>
              <w:rPr>
                <w:rFonts w:asciiTheme="minorHAnsi" w:hAnsiTheme="minorHAnsi"/>
                <w:lang w:eastAsia="zh-CN"/>
              </w:rPr>
            </w:pPr>
            <w:r w:rsidRPr="00776ED5">
              <w:rPr>
                <w:rFonts w:asciiTheme="minorHAnsi" w:hAnsiTheme="minorHAnsi"/>
                <w:lang w:eastAsia="zh-CN"/>
              </w:rPr>
              <w:t>AMOUNT (US$)</w:t>
            </w:r>
          </w:p>
        </w:tc>
      </w:tr>
      <w:tr w:rsidR="00F04900" w:rsidRPr="00776ED5" w14:paraId="5518850A" w14:textId="77777777" w:rsidTr="00E66D05">
        <w:tc>
          <w:tcPr>
            <w:tcW w:w="561" w:type="pct"/>
            <w:vMerge/>
            <w:tcBorders>
              <w:top w:val="single" w:sz="6" w:space="0" w:color="auto"/>
              <w:left w:val="single" w:sz="12" w:space="0" w:color="auto"/>
              <w:right w:val="single" w:sz="4" w:space="0" w:color="auto"/>
            </w:tcBorders>
            <w:shd w:val="clear" w:color="auto" w:fill="D9D9D9"/>
            <w:vAlign w:val="center"/>
          </w:tcPr>
          <w:p w14:paraId="3B97144D" w14:textId="77777777" w:rsidR="00CE6CA1" w:rsidRPr="00776ED5" w:rsidRDefault="00CE6CA1" w:rsidP="004931F1">
            <w:pPr>
              <w:rPr>
                <w:sz w:val="16"/>
                <w:szCs w:val="16"/>
                <w:lang w:eastAsia="zh-CN"/>
              </w:rPr>
            </w:pPr>
          </w:p>
        </w:tc>
        <w:tc>
          <w:tcPr>
            <w:tcW w:w="591" w:type="pct"/>
            <w:vMerge/>
            <w:tcBorders>
              <w:top w:val="single" w:sz="4" w:space="0" w:color="auto"/>
              <w:left w:val="single" w:sz="4" w:space="0" w:color="auto"/>
              <w:bottom w:val="single" w:sz="12" w:space="0" w:color="auto"/>
              <w:right w:val="single" w:sz="4" w:space="0" w:color="auto"/>
            </w:tcBorders>
            <w:shd w:val="clear" w:color="auto" w:fill="D9D9D9"/>
          </w:tcPr>
          <w:p w14:paraId="2DF2B0E1" w14:textId="77777777" w:rsidR="00CE6CA1" w:rsidRPr="00776ED5" w:rsidRDefault="00CE6CA1" w:rsidP="004931F1">
            <w:pPr>
              <w:rPr>
                <w:sz w:val="16"/>
                <w:szCs w:val="16"/>
                <w:lang w:eastAsia="zh-CN"/>
              </w:rPr>
            </w:pPr>
          </w:p>
        </w:tc>
        <w:tc>
          <w:tcPr>
            <w:tcW w:w="911" w:type="pct"/>
            <w:vMerge/>
            <w:tcBorders>
              <w:top w:val="single" w:sz="4" w:space="0" w:color="auto"/>
              <w:left w:val="single" w:sz="4" w:space="0" w:color="auto"/>
              <w:bottom w:val="single" w:sz="12" w:space="0" w:color="auto"/>
              <w:right w:val="single" w:sz="4" w:space="0" w:color="auto"/>
            </w:tcBorders>
            <w:shd w:val="clear" w:color="auto" w:fill="D9D9D9"/>
            <w:vAlign w:val="center"/>
          </w:tcPr>
          <w:p w14:paraId="52787896" w14:textId="77777777" w:rsidR="00CE6CA1" w:rsidRPr="00776ED5" w:rsidRDefault="00CE6CA1" w:rsidP="004931F1">
            <w:pPr>
              <w:rPr>
                <w:sz w:val="16"/>
                <w:szCs w:val="16"/>
                <w:lang w:eastAsia="zh-CN"/>
              </w:rPr>
            </w:pPr>
          </w:p>
        </w:tc>
        <w:tc>
          <w:tcPr>
            <w:tcW w:w="174" w:type="pct"/>
            <w:tcBorders>
              <w:top w:val="nil"/>
              <w:left w:val="nil"/>
              <w:bottom w:val="single" w:sz="12" w:space="0" w:color="auto"/>
              <w:right w:val="single" w:sz="4" w:space="0" w:color="auto"/>
            </w:tcBorders>
            <w:shd w:val="clear" w:color="auto" w:fill="D9D9D9"/>
            <w:noWrap/>
            <w:vAlign w:val="bottom"/>
          </w:tcPr>
          <w:p w14:paraId="72B6EBF4" w14:textId="1304CD27" w:rsidR="00CE6CA1" w:rsidRPr="00776ED5" w:rsidRDefault="009A0792" w:rsidP="004931F1">
            <w:pPr>
              <w:rPr>
                <w:sz w:val="16"/>
                <w:szCs w:val="16"/>
                <w:lang w:eastAsia="zh-CN"/>
              </w:rPr>
            </w:pPr>
            <w:r>
              <w:rPr>
                <w:sz w:val="16"/>
                <w:szCs w:val="16"/>
                <w:lang w:eastAsia="zh-CN"/>
              </w:rPr>
              <w:t>Q1</w:t>
            </w:r>
          </w:p>
        </w:tc>
        <w:tc>
          <w:tcPr>
            <w:tcW w:w="176" w:type="pct"/>
            <w:tcBorders>
              <w:top w:val="nil"/>
              <w:left w:val="nil"/>
              <w:bottom w:val="single" w:sz="12" w:space="0" w:color="auto"/>
              <w:right w:val="single" w:sz="4" w:space="0" w:color="auto"/>
            </w:tcBorders>
            <w:shd w:val="clear" w:color="auto" w:fill="D9D9D9"/>
            <w:noWrap/>
            <w:vAlign w:val="bottom"/>
          </w:tcPr>
          <w:p w14:paraId="6E86EB32" w14:textId="21187907" w:rsidR="00CE6CA1" w:rsidRPr="00776ED5" w:rsidRDefault="009A0792" w:rsidP="004931F1">
            <w:pPr>
              <w:rPr>
                <w:sz w:val="16"/>
                <w:szCs w:val="16"/>
                <w:lang w:eastAsia="zh-CN"/>
              </w:rPr>
            </w:pPr>
            <w:r>
              <w:rPr>
                <w:sz w:val="16"/>
                <w:szCs w:val="16"/>
                <w:lang w:eastAsia="zh-CN"/>
              </w:rPr>
              <w:t>Q2</w:t>
            </w:r>
          </w:p>
        </w:tc>
        <w:tc>
          <w:tcPr>
            <w:tcW w:w="174" w:type="pct"/>
            <w:tcBorders>
              <w:top w:val="nil"/>
              <w:left w:val="nil"/>
              <w:bottom w:val="single" w:sz="12" w:space="0" w:color="auto"/>
              <w:right w:val="single" w:sz="4" w:space="0" w:color="auto"/>
            </w:tcBorders>
            <w:shd w:val="clear" w:color="auto" w:fill="D9D9D9"/>
            <w:noWrap/>
            <w:vAlign w:val="bottom"/>
          </w:tcPr>
          <w:p w14:paraId="48F9CB3C" w14:textId="77777777" w:rsidR="00CE6CA1" w:rsidRPr="00776ED5" w:rsidRDefault="00E84587" w:rsidP="004931F1">
            <w:pPr>
              <w:rPr>
                <w:sz w:val="16"/>
                <w:szCs w:val="16"/>
                <w:lang w:eastAsia="zh-CN"/>
              </w:rPr>
            </w:pPr>
            <w:r>
              <w:rPr>
                <w:sz w:val="16"/>
                <w:szCs w:val="16"/>
                <w:lang w:eastAsia="zh-CN"/>
              </w:rPr>
              <w:t>Q3</w:t>
            </w:r>
          </w:p>
        </w:tc>
        <w:tc>
          <w:tcPr>
            <w:tcW w:w="179" w:type="pct"/>
            <w:tcBorders>
              <w:top w:val="nil"/>
              <w:left w:val="nil"/>
              <w:bottom w:val="single" w:sz="12" w:space="0" w:color="auto"/>
              <w:right w:val="single" w:sz="4" w:space="0" w:color="auto"/>
            </w:tcBorders>
            <w:shd w:val="clear" w:color="auto" w:fill="D9D9D9"/>
            <w:noWrap/>
            <w:vAlign w:val="bottom"/>
          </w:tcPr>
          <w:p w14:paraId="31F69031" w14:textId="77777777" w:rsidR="00CE6CA1" w:rsidRPr="00776ED5" w:rsidRDefault="00E84587" w:rsidP="004931F1">
            <w:pPr>
              <w:rPr>
                <w:sz w:val="16"/>
                <w:szCs w:val="16"/>
                <w:lang w:eastAsia="zh-CN"/>
              </w:rPr>
            </w:pPr>
            <w:r>
              <w:rPr>
                <w:sz w:val="16"/>
                <w:szCs w:val="16"/>
                <w:lang w:eastAsia="zh-CN"/>
              </w:rPr>
              <w:t>Q4</w:t>
            </w:r>
          </w:p>
        </w:tc>
        <w:tc>
          <w:tcPr>
            <w:tcW w:w="455" w:type="pct"/>
            <w:vMerge/>
            <w:tcBorders>
              <w:left w:val="nil"/>
              <w:bottom w:val="single" w:sz="12" w:space="0" w:color="auto"/>
              <w:right w:val="single" w:sz="4" w:space="0" w:color="auto"/>
            </w:tcBorders>
            <w:shd w:val="clear" w:color="auto" w:fill="D9D9D9"/>
            <w:noWrap/>
            <w:vAlign w:val="bottom"/>
          </w:tcPr>
          <w:p w14:paraId="5B068802" w14:textId="77777777" w:rsidR="00CE6CA1" w:rsidRPr="00776ED5" w:rsidRDefault="00CE6CA1" w:rsidP="004931F1">
            <w:pPr>
              <w:rPr>
                <w:sz w:val="16"/>
                <w:szCs w:val="16"/>
                <w:lang w:eastAsia="zh-CN"/>
              </w:rPr>
            </w:pPr>
          </w:p>
        </w:tc>
        <w:tc>
          <w:tcPr>
            <w:tcW w:w="1224" w:type="pct"/>
            <w:vMerge/>
            <w:tcBorders>
              <w:left w:val="nil"/>
              <w:bottom w:val="single" w:sz="12" w:space="0" w:color="auto"/>
              <w:right w:val="single" w:sz="4" w:space="0" w:color="auto"/>
            </w:tcBorders>
            <w:shd w:val="clear" w:color="auto" w:fill="D9D9D9"/>
            <w:noWrap/>
            <w:vAlign w:val="bottom"/>
          </w:tcPr>
          <w:p w14:paraId="249C9742" w14:textId="77777777" w:rsidR="00CE6CA1" w:rsidRPr="00776ED5" w:rsidRDefault="00CE6CA1" w:rsidP="004931F1">
            <w:pPr>
              <w:rPr>
                <w:sz w:val="16"/>
                <w:szCs w:val="16"/>
                <w:lang w:eastAsia="zh-CN"/>
              </w:rPr>
            </w:pPr>
          </w:p>
        </w:tc>
        <w:tc>
          <w:tcPr>
            <w:tcW w:w="555" w:type="pct"/>
            <w:vMerge/>
            <w:tcBorders>
              <w:top w:val="single" w:sz="6" w:space="0" w:color="auto"/>
              <w:left w:val="nil"/>
              <w:bottom w:val="single" w:sz="6" w:space="0" w:color="auto"/>
              <w:right w:val="single" w:sz="12" w:space="0" w:color="auto"/>
            </w:tcBorders>
            <w:shd w:val="clear" w:color="auto" w:fill="D9D9D9"/>
            <w:noWrap/>
            <w:vAlign w:val="bottom"/>
          </w:tcPr>
          <w:p w14:paraId="26639359" w14:textId="77777777" w:rsidR="00CE6CA1" w:rsidRPr="00776ED5" w:rsidRDefault="00CE6CA1" w:rsidP="004931F1">
            <w:pPr>
              <w:rPr>
                <w:sz w:val="16"/>
                <w:szCs w:val="16"/>
                <w:lang w:eastAsia="zh-CN"/>
              </w:rPr>
            </w:pPr>
          </w:p>
        </w:tc>
      </w:tr>
      <w:tr w:rsidR="00007E3A" w:rsidRPr="00776ED5" w14:paraId="04BB9467" w14:textId="77777777" w:rsidTr="00E66D05">
        <w:trPr>
          <w:trHeight w:val="447"/>
        </w:trPr>
        <w:tc>
          <w:tcPr>
            <w:tcW w:w="561" w:type="pct"/>
            <w:vMerge w:val="restart"/>
            <w:tcBorders>
              <w:top w:val="single" w:sz="6" w:space="0" w:color="auto"/>
              <w:left w:val="single" w:sz="12" w:space="0" w:color="auto"/>
              <w:right w:val="single" w:sz="6" w:space="0" w:color="auto"/>
            </w:tcBorders>
            <w:shd w:val="clear" w:color="auto" w:fill="auto"/>
            <w:vAlign w:val="center"/>
          </w:tcPr>
          <w:p w14:paraId="28B4A3F4" w14:textId="74DF8A72" w:rsidR="00007E3A" w:rsidRPr="00776ED5" w:rsidRDefault="00007E3A" w:rsidP="004931F1">
            <w:pPr>
              <w:rPr>
                <w:b/>
                <w:sz w:val="16"/>
                <w:szCs w:val="16"/>
              </w:rPr>
            </w:pPr>
            <w:r w:rsidRPr="00776ED5">
              <w:rPr>
                <w:b/>
                <w:sz w:val="16"/>
                <w:szCs w:val="16"/>
              </w:rPr>
              <w:t xml:space="preserve">OUTPUT 1: </w:t>
            </w:r>
            <w:r w:rsidRPr="007B3CB2">
              <w:rPr>
                <w:sz w:val="16"/>
                <w:szCs w:val="16"/>
              </w:rPr>
              <w:t xml:space="preserve">Strengthened institutional and fiduciary capacity </w:t>
            </w:r>
            <w:r>
              <w:rPr>
                <w:sz w:val="16"/>
                <w:szCs w:val="16"/>
              </w:rPr>
              <w:t xml:space="preserve">of the NDA </w:t>
            </w:r>
            <w:r w:rsidRPr="007B3CB2">
              <w:rPr>
                <w:sz w:val="16"/>
                <w:szCs w:val="16"/>
              </w:rPr>
              <w:t xml:space="preserve">to enable </w:t>
            </w:r>
            <w:r>
              <w:rPr>
                <w:sz w:val="16"/>
                <w:szCs w:val="16"/>
              </w:rPr>
              <w:t xml:space="preserve">Ghana to </w:t>
            </w:r>
            <w:r w:rsidRPr="007B3CB2">
              <w:rPr>
                <w:sz w:val="16"/>
                <w:szCs w:val="16"/>
              </w:rPr>
              <w:t>access the GCF</w:t>
            </w:r>
          </w:p>
          <w:p w14:paraId="3502A0E2" w14:textId="77777777" w:rsidR="00007E3A" w:rsidRPr="00776ED5" w:rsidRDefault="00007E3A" w:rsidP="004931F1">
            <w:pPr>
              <w:rPr>
                <w:b/>
                <w:sz w:val="16"/>
                <w:szCs w:val="16"/>
              </w:rPr>
            </w:pPr>
          </w:p>
          <w:p w14:paraId="40E2BE64" w14:textId="77777777" w:rsidR="00007E3A" w:rsidRPr="00776ED5" w:rsidRDefault="00007E3A" w:rsidP="004931F1">
            <w:pPr>
              <w:rPr>
                <w:sz w:val="16"/>
                <w:szCs w:val="16"/>
                <w:lang w:eastAsia="zh-CN"/>
              </w:rPr>
            </w:pPr>
          </w:p>
        </w:tc>
        <w:tc>
          <w:tcPr>
            <w:tcW w:w="591" w:type="pct"/>
            <w:vMerge w:val="restart"/>
            <w:tcBorders>
              <w:top w:val="single" w:sz="12" w:space="0" w:color="auto"/>
              <w:left w:val="single" w:sz="6" w:space="0" w:color="auto"/>
              <w:right w:val="single" w:sz="6" w:space="0" w:color="auto"/>
            </w:tcBorders>
            <w:vAlign w:val="center"/>
          </w:tcPr>
          <w:p w14:paraId="55AED652" w14:textId="77777777" w:rsidR="00007E3A" w:rsidRPr="00776ED5" w:rsidRDefault="00007E3A" w:rsidP="004931F1">
            <w:pPr>
              <w:pStyle w:val="Header"/>
              <w:rPr>
                <w:rFonts w:asciiTheme="minorHAnsi" w:hAnsiTheme="minorHAnsi"/>
                <w:b/>
                <w:sz w:val="16"/>
                <w:szCs w:val="16"/>
              </w:rPr>
            </w:pPr>
          </w:p>
          <w:p w14:paraId="2F60F962" w14:textId="77777777" w:rsidR="00007E3A" w:rsidRPr="00776ED5" w:rsidRDefault="00007E3A" w:rsidP="004931F1">
            <w:pPr>
              <w:pStyle w:val="Header"/>
              <w:rPr>
                <w:rFonts w:asciiTheme="minorHAnsi" w:hAnsiTheme="minorHAnsi"/>
                <w:b/>
                <w:sz w:val="16"/>
                <w:szCs w:val="16"/>
                <w:lang w:eastAsia="en-GB"/>
              </w:rPr>
            </w:pPr>
            <w:r w:rsidRPr="00776ED5">
              <w:rPr>
                <w:rFonts w:asciiTheme="minorHAnsi" w:hAnsiTheme="minorHAnsi"/>
                <w:b/>
                <w:sz w:val="16"/>
                <w:szCs w:val="16"/>
              </w:rPr>
              <w:t xml:space="preserve">Activity </w:t>
            </w:r>
            <w:r w:rsidRPr="00776ED5">
              <w:rPr>
                <w:rFonts w:asciiTheme="minorHAnsi" w:hAnsiTheme="minorHAnsi"/>
                <w:b/>
                <w:sz w:val="16"/>
                <w:szCs w:val="16"/>
                <w:lang w:eastAsia="en-GB"/>
              </w:rPr>
              <w:t>1.1:</w:t>
            </w:r>
          </w:p>
          <w:p w14:paraId="364BE62A" w14:textId="3E38D682" w:rsidR="00007E3A" w:rsidRPr="00776ED5" w:rsidRDefault="00007E3A" w:rsidP="004931F1">
            <w:pPr>
              <w:rPr>
                <w:sz w:val="16"/>
                <w:szCs w:val="16"/>
                <w:lang w:eastAsia="zh-CN"/>
              </w:rPr>
            </w:pPr>
            <w:r>
              <w:rPr>
                <w:rFonts w:eastAsia="Times New Roman" w:cs="Times New Roman"/>
                <w:sz w:val="16"/>
                <w:szCs w:val="16"/>
                <w:lang w:val="en-GB"/>
              </w:rPr>
              <w:t xml:space="preserve">Support the NDA to </w:t>
            </w:r>
            <w:r w:rsidRPr="007B3CB2">
              <w:rPr>
                <w:rFonts w:eastAsia="Times New Roman" w:cs="Times New Roman"/>
                <w:sz w:val="16"/>
                <w:szCs w:val="16"/>
                <w:lang w:val="en-GB"/>
              </w:rPr>
              <w:t xml:space="preserve">Map and assess Ghanaian national public or private entities that are eligible to access funds from </w:t>
            </w:r>
            <w:r>
              <w:rPr>
                <w:rFonts w:eastAsia="Times New Roman" w:cs="Times New Roman"/>
                <w:sz w:val="16"/>
                <w:szCs w:val="16"/>
                <w:lang w:val="en-GB"/>
              </w:rPr>
              <w:t>the GCF</w:t>
            </w:r>
          </w:p>
        </w:tc>
        <w:tc>
          <w:tcPr>
            <w:tcW w:w="911" w:type="pct"/>
            <w:vMerge w:val="restart"/>
            <w:tcBorders>
              <w:top w:val="single" w:sz="12" w:space="0" w:color="auto"/>
              <w:left w:val="single" w:sz="6" w:space="0" w:color="auto"/>
              <w:right w:val="single" w:sz="6" w:space="0" w:color="auto"/>
            </w:tcBorders>
            <w:shd w:val="clear" w:color="auto" w:fill="auto"/>
          </w:tcPr>
          <w:p w14:paraId="18C9B0A0" w14:textId="77777777" w:rsidR="00007E3A" w:rsidRPr="00245543" w:rsidRDefault="00007E3A" w:rsidP="00CE6CA1">
            <w:pPr>
              <w:rPr>
                <w:sz w:val="16"/>
                <w:szCs w:val="16"/>
                <w:lang w:eastAsia="zh-CN"/>
              </w:rPr>
            </w:pPr>
            <w:r w:rsidRPr="00245543">
              <w:rPr>
                <w:sz w:val="16"/>
                <w:szCs w:val="16"/>
                <w:lang w:eastAsia="zh-CN"/>
              </w:rPr>
              <w:t>Action 1.1.1: Review lessons learned in Adaptation Fund accreditation under the MOF</w:t>
            </w:r>
          </w:p>
        </w:tc>
        <w:tc>
          <w:tcPr>
            <w:tcW w:w="174" w:type="pct"/>
            <w:vMerge w:val="restart"/>
            <w:tcBorders>
              <w:top w:val="single" w:sz="12" w:space="0" w:color="auto"/>
              <w:left w:val="single" w:sz="6" w:space="0" w:color="auto"/>
              <w:right w:val="single" w:sz="6" w:space="0" w:color="auto"/>
            </w:tcBorders>
            <w:shd w:val="clear" w:color="auto" w:fill="auto"/>
            <w:noWrap/>
            <w:vAlign w:val="center"/>
          </w:tcPr>
          <w:p w14:paraId="0C89BC06" w14:textId="77777777" w:rsidR="00007E3A" w:rsidRPr="006C7DE6" w:rsidRDefault="00007E3A" w:rsidP="004931F1">
            <w:pPr>
              <w:jc w:val="center"/>
              <w:rPr>
                <w:sz w:val="16"/>
                <w:szCs w:val="16"/>
                <w:lang w:eastAsia="zh-CN"/>
              </w:rPr>
            </w:pPr>
          </w:p>
        </w:tc>
        <w:tc>
          <w:tcPr>
            <w:tcW w:w="176" w:type="pct"/>
            <w:vMerge w:val="restart"/>
            <w:tcBorders>
              <w:top w:val="single" w:sz="12" w:space="0" w:color="auto"/>
              <w:left w:val="single" w:sz="6" w:space="0" w:color="auto"/>
              <w:right w:val="single" w:sz="6" w:space="0" w:color="auto"/>
            </w:tcBorders>
            <w:shd w:val="clear" w:color="auto" w:fill="auto"/>
            <w:noWrap/>
            <w:vAlign w:val="center"/>
          </w:tcPr>
          <w:p w14:paraId="1AFEFA1D" w14:textId="3B9D1DF9" w:rsidR="00007E3A" w:rsidRPr="006C7DE6" w:rsidRDefault="00007E3A" w:rsidP="004931F1">
            <w:pPr>
              <w:jc w:val="center"/>
              <w:rPr>
                <w:sz w:val="16"/>
                <w:szCs w:val="16"/>
                <w:lang w:eastAsia="zh-CN"/>
              </w:rPr>
            </w:pPr>
            <w:r>
              <w:rPr>
                <w:sz w:val="16"/>
                <w:szCs w:val="16"/>
                <w:lang w:eastAsia="zh-CN"/>
              </w:rPr>
              <w:t>x</w:t>
            </w:r>
          </w:p>
        </w:tc>
        <w:tc>
          <w:tcPr>
            <w:tcW w:w="174" w:type="pct"/>
            <w:vMerge w:val="restart"/>
            <w:tcBorders>
              <w:top w:val="single" w:sz="12" w:space="0" w:color="auto"/>
              <w:left w:val="single" w:sz="6" w:space="0" w:color="auto"/>
              <w:right w:val="single" w:sz="6" w:space="0" w:color="auto"/>
            </w:tcBorders>
            <w:shd w:val="clear" w:color="auto" w:fill="auto"/>
            <w:noWrap/>
            <w:vAlign w:val="center"/>
          </w:tcPr>
          <w:p w14:paraId="42CDEC66" w14:textId="77777777" w:rsidR="00007E3A" w:rsidRPr="006C7DE6" w:rsidRDefault="00007E3A" w:rsidP="004931F1">
            <w:pPr>
              <w:jc w:val="center"/>
              <w:rPr>
                <w:sz w:val="16"/>
                <w:szCs w:val="16"/>
                <w:lang w:eastAsia="zh-CN"/>
              </w:rPr>
            </w:pPr>
            <w:r w:rsidRPr="006C7DE6">
              <w:rPr>
                <w:sz w:val="16"/>
                <w:szCs w:val="16"/>
                <w:lang w:eastAsia="zh-CN"/>
              </w:rPr>
              <w:t>x</w:t>
            </w:r>
          </w:p>
        </w:tc>
        <w:tc>
          <w:tcPr>
            <w:tcW w:w="179" w:type="pct"/>
            <w:vMerge w:val="restart"/>
            <w:tcBorders>
              <w:top w:val="single" w:sz="12" w:space="0" w:color="auto"/>
              <w:left w:val="single" w:sz="6" w:space="0" w:color="auto"/>
              <w:right w:val="single" w:sz="6" w:space="0" w:color="auto"/>
            </w:tcBorders>
            <w:shd w:val="clear" w:color="auto" w:fill="auto"/>
            <w:vAlign w:val="center"/>
          </w:tcPr>
          <w:p w14:paraId="70F2D1EE" w14:textId="77777777" w:rsidR="00007E3A" w:rsidRPr="006C7DE6" w:rsidRDefault="00007E3A" w:rsidP="004931F1">
            <w:pPr>
              <w:jc w:val="center"/>
              <w:rPr>
                <w:sz w:val="16"/>
                <w:szCs w:val="16"/>
                <w:lang w:eastAsia="zh-CN"/>
              </w:rPr>
            </w:pPr>
          </w:p>
        </w:tc>
        <w:tc>
          <w:tcPr>
            <w:tcW w:w="455" w:type="pct"/>
            <w:vMerge w:val="restart"/>
            <w:tcBorders>
              <w:top w:val="single" w:sz="12" w:space="0" w:color="auto"/>
              <w:left w:val="single" w:sz="6" w:space="0" w:color="auto"/>
              <w:right w:val="single" w:sz="6" w:space="0" w:color="auto"/>
            </w:tcBorders>
            <w:shd w:val="clear" w:color="auto" w:fill="auto"/>
            <w:vAlign w:val="center"/>
          </w:tcPr>
          <w:p w14:paraId="2E6C7F3D" w14:textId="77777777" w:rsidR="00007E3A" w:rsidRPr="006C7DE6" w:rsidRDefault="00007E3A" w:rsidP="009747F7">
            <w:pPr>
              <w:spacing w:after="0"/>
              <w:jc w:val="center"/>
              <w:rPr>
                <w:sz w:val="16"/>
                <w:szCs w:val="16"/>
                <w:lang w:eastAsia="zh-CN"/>
              </w:rPr>
            </w:pPr>
            <w:r w:rsidRPr="006C7DE6">
              <w:rPr>
                <w:sz w:val="16"/>
                <w:szCs w:val="16"/>
                <w:lang w:eastAsia="zh-CN"/>
              </w:rPr>
              <w:t>UNDP/</w:t>
            </w:r>
          </w:p>
          <w:p w14:paraId="135A10AB" w14:textId="77777777" w:rsidR="00007E3A" w:rsidRPr="006C7DE6" w:rsidRDefault="00007E3A" w:rsidP="009747F7">
            <w:pPr>
              <w:spacing w:after="0"/>
              <w:jc w:val="center"/>
              <w:rPr>
                <w:sz w:val="16"/>
                <w:szCs w:val="16"/>
                <w:lang w:eastAsia="zh-CN"/>
              </w:rPr>
            </w:pPr>
            <w:r w:rsidRPr="006C7DE6">
              <w:rPr>
                <w:sz w:val="16"/>
                <w:szCs w:val="16"/>
                <w:lang w:eastAsia="zh-CN"/>
              </w:rPr>
              <w:t>Ministry of Finance</w:t>
            </w:r>
          </w:p>
        </w:tc>
        <w:tc>
          <w:tcPr>
            <w:tcW w:w="1224" w:type="pct"/>
            <w:tcBorders>
              <w:top w:val="single" w:sz="12" w:space="0" w:color="auto"/>
              <w:left w:val="single" w:sz="6" w:space="0" w:color="auto"/>
              <w:bottom w:val="single" w:sz="4" w:space="0" w:color="auto"/>
              <w:right w:val="single" w:sz="6" w:space="0" w:color="auto"/>
            </w:tcBorders>
            <w:shd w:val="clear" w:color="auto" w:fill="auto"/>
            <w:vAlign w:val="center"/>
          </w:tcPr>
          <w:p w14:paraId="013E2ADE" w14:textId="77777777" w:rsidR="00007E3A" w:rsidRPr="006C7DE6" w:rsidRDefault="00007E3A" w:rsidP="00E00422">
            <w:pPr>
              <w:spacing w:after="0"/>
              <w:rPr>
                <w:rFonts w:cs="Arial"/>
                <w:color w:val="000000"/>
                <w:sz w:val="16"/>
                <w:szCs w:val="16"/>
                <w:lang w:eastAsia="zh-CN"/>
              </w:rPr>
            </w:pPr>
            <w:r w:rsidRPr="006C7DE6">
              <w:rPr>
                <w:rFonts w:cs="Arial"/>
                <w:color w:val="000000"/>
                <w:sz w:val="16"/>
                <w:szCs w:val="16"/>
                <w:lang w:eastAsia="zh-CN"/>
              </w:rPr>
              <w:t>Project implementation team staff costs</w:t>
            </w:r>
          </w:p>
        </w:tc>
        <w:tc>
          <w:tcPr>
            <w:tcW w:w="555" w:type="pct"/>
            <w:tcBorders>
              <w:top w:val="single" w:sz="6" w:space="0" w:color="auto"/>
              <w:left w:val="single" w:sz="6" w:space="0" w:color="auto"/>
              <w:bottom w:val="single" w:sz="4" w:space="0" w:color="auto"/>
              <w:right w:val="single" w:sz="12" w:space="0" w:color="auto"/>
            </w:tcBorders>
            <w:shd w:val="clear" w:color="auto" w:fill="auto"/>
            <w:vAlign w:val="center"/>
          </w:tcPr>
          <w:p w14:paraId="48FF49B6" w14:textId="5D51ED7E" w:rsidR="00007E3A" w:rsidRPr="006C7DE6" w:rsidRDefault="00007E3A" w:rsidP="00E66D05">
            <w:pPr>
              <w:spacing w:after="0"/>
              <w:rPr>
                <w:rFonts w:cs="Arial"/>
                <w:color w:val="000000"/>
                <w:sz w:val="16"/>
                <w:szCs w:val="16"/>
                <w:lang w:eastAsia="zh-CN"/>
              </w:rPr>
            </w:pPr>
            <w:r w:rsidRPr="006C7DE6">
              <w:rPr>
                <w:rFonts w:cs="Arial"/>
                <w:color w:val="000000"/>
                <w:sz w:val="16"/>
                <w:szCs w:val="16"/>
                <w:lang w:eastAsia="zh-CN"/>
              </w:rPr>
              <w:t>15,000</w:t>
            </w:r>
          </w:p>
        </w:tc>
      </w:tr>
      <w:tr w:rsidR="00007E3A" w:rsidRPr="00776ED5" w14:paraId="744C4895" w14:textId="77777777" w:rsidTr="008D521E">
        <w:trPr>
          <w:trHeight w:val="287"/>
        </w:trPr>
        <w:tc>
          <w:tcPr>
            <w:tcW w:w="561" w:type="pct"/>
            <w:vMerge/>
            <w:tcBorders>
              <w:left w:val="single" w:sz="12" w:space="0" w:color="auto"/>
              <w:right w:val="single" w:sz="6" w:space="0" w:color="auto"/>
            </w:tcBorders>
            <w:shd w:val="clear" w:color="auto" w:fill="auto"/>
            <w:vAlign w:val="center"/>
          </w:tcPr>
          <w:p w14:paraId="2B38E4B9" w14:textId="77777777" w:rsidR="00007E3A" w:rsidRPr="00776ED5" w:rsidRDefault="00007E3A" w:rsidP="004931F1">
            <w:pPr>
              <w:rPr>
                <w:b/>
                <w:sz w:val="16"/>
                <w:szCs w:val="16"/>
              </w:rPr>
            </w:pPr>
          </w:p>
        </w:tc>
        <w:tc>
          <w:tcPr>
            <w:tcW w:w="591" w:type="pct"/>
            <w:vMerge/>
            <w:tcBorders>
              <w:left w:val="single" w:sz="6" w:space="0" w:color="auto"/>
              <w:right w:val="single" w:sz="6" w:space="0" w:color="auto"/>
            </w:tcBorders>
            <w:vAlign w:val="center"/>
          </w:tcPr>
          <w:p w14:paraId="40AB549D" w14:textId="77777777" w:rsidR="00007E3A" w:rsidRPr="00776ED5" w:rsidRDefault="00007E3A" w:rsidP="004931F1">
            <w:pPr>
              <w:pStyle w:val="Header"/>
              <w:rPr>
                <w:rFonts w:asciiTheme="minorHAnsi" w:hAnsiTheme="minorHAnsi"/>
                <w:b/>
                <w:sz w:val="16"/>
                <w:szCs w:val="16"/>
              </w:rPr>
            </w:pPr>
          </w:p>
        </w:tc>
        <w:tc>
          <w:tcPr>
            <w:tcW w:w="911" w:type="pct"/>
            <w:vMerge/>
            <w:tcBorders>
              <w:left w:val="single" w:sz="6" w:space="0" w:color="auto"/>
              <w:right w:val="single" w:sz="6" w:space="0" w:color="auto"/>
            </w:tcBorders>
            <w:shd w:val="clear" w:color="auto" w:fill="auto"/>
          </w:tcPr>
          <w:p w14:paraId="07D9E8D9" w14:textId="77777777" w:rsidR="00007E3A" w:rsidRPr="00245543" w:rsidRDefault="00007E3A" w:rsidP="00CE6CA1">
            <w:pPr>
              <w:rPr>
                <w:sz w:val="16"/>
                <w:szCs w:val="16"/>
                <w:lang w:eastAsia="zh-CN"/>
              </w:rPr>
            </w:pPr>
          </w:p>
        </w:tc>
        <w:tc>
          <w:tcPr>
            <w:tcW w:w="174" w:type="pct"/>
            <w:vMerge/>
            <w:tcBorders>
              <w:left w:val="single" w:sz="6" w:space="0" w:color="auto"/>
              <w:right w:val="single" w:sz="6" w:space="0" w:color="auto"/>
            </w:tcBorders>
            <w:shd w:val="clear" w:color="auto" w:fill="auto"/>
            <w:noWrap/>
            <w:vAlign w:val="center"/>
          </w:tcPr>
          <w:p w14:paraId="4DC69031" w14:textId="77777777" w:rsidR="00007E3A" w:rsidRPr="006C7DE6" w:rsidRDefault="00007E3A" w:rsidP="004931F1">
            <w:pPr>
              <w:jc w:val="center"/>
              <w:rPr>
                <w:sz w:val="16"/>
                <w:szCs w:val="16"/>
                <w:lang w:eastAsia="zh-CN"/>
              </w:rPr>
            </w:pPr>
          </w:p>
        </w:tc>
        <w:tc>
          <w:tcPr>
            <w:tcW w:w="176" w:type="pct"/>
            <w:vMerge/>
            <w:tcBorders>
              <w:left w:val="single" w:sz="6" w:space="0" w:color="auto"/>
              <w:right w:val="single" w:sz="6" w:space="0" w:color="auto"/>
            </w:tcBorders>
            <w:shd w:val="clear" w:color="auto" w:fill="auto"/>
            <w:noWrap/>
            <w:vAlign w:val="center"/>
          </w:tcPr>
          <w:p w14:paraId="55968CF4" w14:textId="77777777" w:rsidR="00007E3A" w:rsidRPr="006C7DE6" w:rsidRDefault="00007E3A" w:rsidP="004931F1">
            <w:pPr>
              <w:jc w:val="center"/>
              <w:rPr>
                <w:sz w:val="16"/>
                <w:szCs w:val="16"/>
                <w:lang w:eastAsia="zh-CN"/>
              </w:rPr>
            </w:pPr>
          </w:p>
        </w:tc>
        <w:tc>
          <w:tcPr>
            <w:tcW w:w="174" w:type="pct"/>
            <w:vMerge/>
            <w:tcBorders>
              <w:left w:val="single" w:sz="6" w:space="0" w:color="auto"/>
              <w:right w:val="single" w:sz="6" w:space="0" w:color="auto"/>
            </w:tcBorders>
            <w:shd w:val="clear" w:color="auto" w:fill="auto"/>
            <w:noWrap/>
            <w:vAlign w:val="center"/>
          </w:tcPr>
          <w:p w14:paraId="0BAA4EBA" w14:textId="77777777" w:rsidR="00007E3A" w:rsidRPr="006C7DE6" w:rsidRDefault="00007E3A" w:rsidP="004931F1">
            <w:pPr>
              <w:jc w:val="center"/>
              <w:rPr>
                <w:sz w:val="16"/>
                <w:szCs w:val="16"/>
                <w:lang w:eastAsia="zh-CN"/>
              </w:rPr>
            </w:pPr>
          </w:p>
        </w:tc>
        <w:tc>
          <w:tcPr>
            <w:tcW w:w="179" w:type="pct"/>
            <w:vMerge/>
            <w:tcBorders>
              <w:left w:val="single" w:sz="6" w:space="0" w:color="auto"/>
              <w:right w:val="single" w:sz="6" w:space="0" w:color="auto"/>
            </w:tcBorders>
            <w:shd w:val="clear" w:color="auto" w:fill="auto"/>
            <w:vAlign w:val="center"/>
          </w:tcPr>
          <w:p w14:paraId="1F9AE022" w14:textId="77777777" w:rsidR="00007E3A" w:rsidRPr="006C7DE6" w:rsidRDefault="00007E3A" w:rsidP="004931F1">
            <w:pPr>
              <w:jc w:val="center"/>
              <w:rPr>
                <w:sz w:val="16"/>
                <w:szCs w:val="16"/>
                <w:lang w:eastAsia="zh-CN"/>
              </w:rPr>
            </w:pPr>
          </w:p>
        </w:tc>
        <w:tc>
          <w:tcPr>
            <w:tcW w:w="455" w:type="pct"/>
            <w:vMerge/>
            <w:tcBorders>
              <w:left w:val="single" w:sz="6" w:space="0" w:color="auto"/>
              <w:right w:val="single" w:sz="6" w:space="0" w:color="auto"/>
            </w:tcBorders>
            <w:shd w:val="clear" w:color="auto" w:fill="auto"/>
            <w:vAlign w:val="center"/>
          </w:tcPr>
          <w:p w14:paraId="1395326D" w14:textId="77777777" w:rsidR="00007E3A" w:rsidRPr="006C7DE6" w:rsidRDefault="00007E3A" w:rsidP="009747F7">
            <w:pPr>
              <w:spacing w:after="0"/>
              <w:jc w:val="center"/>
              <w:rPr>
                <w:sz w:val="16"/>
                <w:szCs w:val="16"/>
                <w:lang w:eastAsia="zh-CN"/>
              </w:rPr>
            </w:pPr>
          </w:p>
        </w:tc>
        <w:tc>
          <w:tcPr>
            <w:tcW w:w="1224" w:type="pct"/>
            <w:tcBorders>
              <w:top w:val="single" w:sz="4" w:space="0" w:color="auto"/>
              <w:left w:val="single" w:sz="6" w:space="0" w:color="auto"/>
              <w:right w:val="single" w:sz="6" w:space="0" w:color="auto"/>
            </w:tcBorders>
            <w:shd w:val="clear" w:color="auto" w:fill="auto"/>
            <w:vAlign w:val="center"/>
          </w:tcPr>
          <w:p w14:paraId="5DBC2A4E" w14:textId="1A19733A" w:rsidR="00007E3A" w:rsidRPr="00245543" w:rsidRDefault="00007E3A" w:rsidP="00E00422">
            <w:pPr>
              <w:spacing w:after="0"/>
              <w:rPr>
                <w:rFonts w:cs="Arial"/>
                <w:color w:val="000000"/>
                <w:sz w:val="16"/>
                <w:szCs w:val="16"/>
                <w:lang w:eastAsia="zh-CN"/>
              </w:rPr>
            </w:pPr>
            <w:r w:rsidRPr="00245543">
              <w:rPr>
                <w:rFonts w:cs="Arial"/>
                <w:color w:val="000000"/>
                <w:sz w:val="16"/>
                <w:szCs w:val="16"/>
                <w:lang w:eastAsia="zh-CN"/>
              </w:rPr>
              <w:t>Meeting cost - venue</w:t>
            </w:r>
          </w:p>
        </w:tc>
        <w:tc>
          <w:tcPr>
            <w:tcW w:w="555" w:type="pct"/>
            <w:tcBorders>
              <w:top w:val="single" w:sz="4" w:space="0" w:color="auto"/>
              <w:left w:val="single" w:sz="6" w:space="0" w:color="auto"/>
              <w:right w:val="single" w:sz="12" w:space="0" w:color="auto"/>
            </w:tcBorders>
            <w:shd w:val="clear" w:color="auto" w:fill="auto"/>
            <w:vAlign w:val="center"/>
          </w:tcPr>
          <w:p w14:paraId="16AFE0B5" w14:textId="12ACA039" w:rsidR="00007E3A" w:rsidRPr="00245543" w:rsidRDefault="00007E3A" w:rsidP="004931F1">
            <w:pPr>
              <w:spacing w:after="0"/>
              <w:rPr>
                <w:rFonts w:cs="Arial"/>
                <w:color w:val="000000"/>
                <w:sz w:val="16"/>
                <w:szCs w:val="16"/>
                <w:lang w:eastAsia="zh-CN"/>
              </w:rPr>
            </w:pPr>
            <w:r w:rsidRPr="00245543">
              <w:rPr>
                <w:rFonts w:cs="Arial"/>
                <w:color w:val="000000"/>
                <w:sz w:val="16"/>
                <w:szCs w:val="16"/>
                <w:lang w:eastAsia="zh-CN"/>
              </w:rPr>
              <w:t>5,000</w:t>
            </w:r>
          </w:p>
        </w:tc>
      </w:tr>
      <w:tr w:rsidR="00007E3A" w:rsidRPr="00776ED5" w14:paraId="183D734A" w14:textId="77777777" w:rsidTr="008D521E">
        <w:trPr>
          <w:trHeight w:val="417"/>
        </w:trPr>
        <w:tc>
          <w:tcPr>
            <w:tcW w:w="561" w:type="pct"/>
            <w:vMerge/>
            <w:tcBorders>
              <w:left w:val="single" w:sz="12" w:space="0" w:color="auto"/>
              <w:right w:val="single" w:sz="6" w:space="0" w:color="auto"/>
            </w:tcBorders>
            <w:shd w:val="clear" w:color="auto" w:fill="auto"/>
            <w:vAlign w:val="center"/>
          </w:tcPr>
          <w:p w14:paraId="6CD87CFC" w14:textId="77777777" w:rsidR="00007E3A" w:rsidRPr="00776ED5" w:rsidRDefault="00007E3A" w:rsidP="009067E6">
            <w:pPr>
              <w:rPr>
                <w:sz w:val="16"/>
                <w:szCs w:val="16"/>
                <w:lang w:eastAsia="zh-CN"/>
              </w:rPr>
            </w:pPr>
          </w:p>
        </w:tc>
        <w:tc>
          <w:tcPr>
            <w:tcW w:w="591" w:type="pct"/>
            <w:vMerge/>
            <w:tcBorders>
              <w:left w:val="single" w:sz="6" w:space="0" w:color="auto"/>
              <w:right w:val="single" w:sz="6" w:space="0" w:color="auto"/>
            </w:tcBorders>
            <w:vAlign w:val="center"/>
          </w:tcPr>
          <w:p w14:paraId="483FC449" w14:textId="77777777" w:rsidR="00007E3A" w:rsidRPr="00776ED5" w:rsidRDefault="00007E3A" w:rsidP="009067E6">
            <w:pPr>
              <w:rPr>
                <w:sz w:val="16"/>
                <w:szCs w:val="16"/>
                <w:lang w:eastAsia="zh-CN"/>
              </w:rPr>
            </w:pPr>
          </w:p>
        </w:tc>
        <w:tc>
          <w:tcPr>
            <w:tcW w:w="911" w:type="pct"/>
            <w:vMerge w:val="restart"/>
            <w:tcBorders>
              <w:top w:val="single" w:sz="4" w:space="0" w:color="auto"/>
              <w:left w:val="single" w:sz="6" w:space="0" w:color="auto"/>
              <w:right w:val="single" w:sz="6" w:space="0" w:color="auto"/>
            </w:tcBorders>
            <w:shd w:val="clear" w:color="auto" w:fill="auto"/>
          </w:tcPr>
          <w:p w14:paraId="5159FE5C" w14:textId="6571512E" w:rsidR="00007E3A" w:rsidRPr="006C7DE6" w:rsidRDefault="00007E3A" w:rsidP="009067E6">
            <w:pPr>
              <w:pStyle w:val="Header"/>
              <w:jc w:val="left"/>
              <w:rPr>
                <w:rFonts w:asciiTheme="minorHAnsi" w:hAnsiTheme="minorHAnsi"/>
                <w:sz w:val="16"/>
                <w:szCs w:val="16"/>
                <w:lang w:eastAsia="zh-CN"/>
              </w:rPr>
            </w:pPr>
            <w:r w:rsidRPr="006C7DE6">
              <w:rPr>
                <w:rFonts w:asciiTheme="minorHAnsi" w:hAnsiTheme="minorHAnsi"/>
                <w:sz w:val="16"/>
                <w:szCs w:val="16"/>
                <w:lang w:eastAsia="zh-CN"/>
              </w:rPr>
              <w:t>Action 1.1.</w:t>
            </w:r>
            <w:r>
              <w:rPr>
                <w:rFonts w:asciiTheme="minorHAnsi" w:hAnsiTheme="minorHAnsi"/>
                <w:sz w:val="16"/>
                <w:szCs w:val="16"/>
                <w:lang w:eastAsia="zh-CN"/>
              </w:rPr>
              <w:t>2</w:t>
            </w:r>
            <w:r w:rsidRPr="006C7DE6">
              <w:rPr>
                <w:rFonts w:asciiTheme="minorHAnsi" w:hAnsiTheme="minorHAnsi"/>
                <w:sz w:val="16"/>
                <w:szCs w:val="16"/>
                <w:lang w:eastAsia="zh-CN"/>
              </w:rPr>
              <w:t>: Identification and assessment of candidate entities to access the GCF</w:t>
            </w:r>
          </w:p>
        </w:tc>
        <w:tc>
          <w:tcPr>
            <w:tcW w:w="174" w:type="pct"/>
            <w:vMerge w:val="restart"/>
            <w:tcBorders>
              <w:top w:val="single" w:sz="4" w:space="0" w:color="auto"/>
              <w:left w:val="single" w:sz="6" w:space="0" w:color="auto"/>
              <w:right w:val="single" w:sz="6" w:space="0" w:color="auto"/>
            </w:tcBorders>
            <w:shd w:val="clear" w:color="auto" w:fill="auto"/>
            <w:noWrap/>
            <w:vAlign w:val="center"/>
          </w:tcPr>
          <w:p w14:paraId="047FE119" w14:textId="3AD6CE64" w:rsidR="00007E3A" w:rsidRPr="006C7DE6" w:rsidRDefault="00007E3A" w:rsidP="009067E6">
            <w:pPr>
              <w:jc w:val="center"/>
              <w:rPr>
                <w:sz w:val="16"/>
                <w:szCs w:val="16"/>
                <w:lang w:eastAsia="zh-CN"/>
              </w:rPr>
            </w:pPr>
          </w:p>
        </w:tc>
        <w:tc>
          <w:tcPr>
            <w:tcW w:w="176" w:type="pct"/>
            <w:vMerge w:val="restart"/>
            <w:tcBorders>
              <w:top w:val="single" w:sz="6" w:space="0" w:color="auto"/>
              <w:left w:val="single" w:sz="6" w:space="0" w:color="auto"/>
              <w:right w:val="single" w:sz="6" w:space="0" w:color="auto"/>
            </w:tcBorders>
            <w:shd w:val="clear" w:color="auto" w:fill="auto"/>
            <w:noWrap/>
            <w:vAlign w:val="center"/>
          </w:tcPr>
          <w:p w14:paraId="38EB2F1C" w14:textId="00904C96" w:rsidR="00007E3A" w:rsidRPr="006C7DE6" w:rsidRDefault="00007E3A" w:rsidP="009067E6">
            <w:pPr>
              <w:jc w:val="center"/>
              <w:rPr>
                <w:sz w:val="16"/>
                <w:szCs w:val="16"/>
                <w:lang w:eastAsia="zh-CN"/>
              </w:rPr>
            </w:pPr>
          </w:p>
        </w:tc>
        <w:tc>
          <w:tcPr>
            <w:tcW w:w="174" w:type="pct"/>
            <w:vMerge w:val="restart"/>
            <w:tcBorders>
              <w:top w:val="single" w:sz="6" w:space="0" w:color="auto"/>
              <w:left w:val="single" w:sz="6" w:space="0" w:color="auto"/>
              <w:right w:val="single" w:sz="6" w:space="0" w:color="auto"/>
            </w:tcBorders>
            <w:shd w:val="clear" w:color="auto" w:fill="auto"/>
            <w:noWrap/>
            <w:vAlign w:val="center"/>
          </w:tcPr>
          <w:p w14:paraId="317B1366" w14:textId="613DFA09" w:rsidR="00007E3A" w:rsidRPr="006C7DE6" w:rsidRDefault="00007E3A" w:rsidP="009067E6">
            <w:pPr>
              <w:jc w:val="center"/>
              <w:rPr>
                <w:sz w:val="16"/>
                <w:szCs w:val="16"/>
                <w:lang w:eastAsia="zh-CN"/>
              </w:rPr>
            </w:pPr>
            <w:r w:rsidRPr="006C7DE6">
              <w:rPr>
                <w:sz w:val="16"/>
                <w:szCs w:val="16"/>
                <w:lang w:eastAsia="zh-CN"/>
              </w:rPr>
              <w:t>x</w:t>
            </w:r>
          </w:p>
        </w:tc>
        <w:tc>
          <w:tcPr>
            <w:tcW w:w="179" w:type="pct"/>
            <w:vMerge w:val="restart"/>
            <w:tcBorders>
              <w:top w:val="single" w:sz="6" w:space="0" w:color="auto"/>
              <w:left w:val="single" w:sz="6" w:space="0" w:color="auto"/>
              <w:right w:val="single" w:sz="6" w:space="0" w:color="auto"/>
            </w:tcBorders>
            <w:shd w:val="clear" w:color="auto" w:fill="auto"/>
            <w:vAlign w:val="center"/>
          </w:tcPr>
          <w:p w14:paraId="59A3FBCE" w14:textId="21AE1E83" w:rsidR="00007E3A" w:rsidRPr="006C7DE6" w:rsidRDefault="00007E3A" w:rsidP="009067E6">
            <w:pPr>
              <w:jc w:val="center"/>
              <w:rPr>
                <w:sz w:val="16"/>
                <w:szCs w:val="16"/>
                <w:lang w:eastAsia="zh-CN"/>
              </w:rPr>
            </w:pPr>
            <w:r w:rsidRPr="006C7DE6">
              <w:rPr>
                <w:sz w:val="16"/>
                <w:szCs w:val="16"/>
                <w:lang w:eastAsia="zh-CN"/>
              </w:rPr>
              <w:t>x</w:t>
            </w:r>
          </w:p>
        </w:tc>
        <w:tc>
          <w:tcPr>
            <w:tcW w:w="455" w:type="pct"/>
            <w:vMerge w:val="restart"/>
            <w:tcBorders>
              <w:top w:val="single" w:sz="6" w:space="0" w:color="auto"/>
              <w:left w:val="single" w:sz="6" w:space="0" w:color="auto"/>
              <w:right w:val="single" w:sz="6" w:space="0" w:color="auto"/>
            </w:tcBorders>
            <w:shd w:val="clear" w:color="auto" w:fill="auto"/>
            <w:vAlign w:val="center"/>
          </w:tcPr>
          <w:p w14:paraId="2C34AED4" w14:textId="77777777" w:rsidR="00007E3A" w:rsidRPr="006C7DE6" w:rsidRDefault="00007E3A" w:rsidP="009067E6">
            <w:pPr>
              <w:spacing w:after="0"/>
              <w:jc w:val="center"/>
              <w:rPr>
                <w:sz w:val="16"/>
                <w:szCs w:val="16"/>
                <w:lang w:eastAsia="zh-CN"/>
              </w:rPr>
            </w:pPr>
            <w:r w:rsidRPr="006C7DE6">
              <w:rPr>
                <w:sz w:val="16"/>
                <w:szCs w:val="16"/>
                <w:lang w:eastAsia="zh-CN"/>
              </w:rPr>
              <w:t>UNDP/</w:t>
            </w:r>
          </w:p>
          <w:p w14:paraId="0300002E" w14:textId="7C23B528" w:rsidR="00007E3A" w:rsidRPr="006C7DE6" w:rsidRDefault="00007E3A" w:rsidP="009067E6">
            <w:pPr>
              <w:jc w:val="center"/>
              <w:rPr>
                <w:sz w:val="16"/>
                <w:szCs w:val="16"/>
                <w:lang w:eastAsia="zh-CN"/>
              </w:rPr>
            </w:pPr>
            <w:r w:rsidRPr="006C7DE6">
              <w:rPr>
                <w:sz w:val="16"/>
                <w:szCs w:val="16"/>
                <w:lang w:eastAsia="zh-CN"/>
              </w:rPr>
              <w:t>Ministry of Finance</w:t>
            </w:r>
          </w:p>
        </w:tc>
        <w:tc>
          <w:tcPr>
            <w:tcW w:w="1224" w:type="pct"/>
            <w:tcBorders>
              <w:top w:val="single" w:sz="6" w:space="0" w:color="auto"/>
              <w:left w:val="single" w:sz="6" w:space="0" w:color="auto"/>
              <w:bottom w:val="single" w:sz="6" w:space="0" w:color="auto"/>
              <w:right w:val="single" w:sz="6" w:space="0" w:color="auto"/>
            </w:tcBorders>
            <w:shd w:val="clear" w:color="auto" w:fill="auto"/>
            <w:vAlign w:val="center"/>
          </w:tcPr>
          <w:p w14:paraId="32139F3B" w14:textId="185869F6" w:rsidR="00007E3A" w:rsidRPr="00245543" w:rsidRDefault="00007E3A" w:rsidP="009067E6">
            <w:pPr>
              <w:rPr>
                <w:sz w:val="16"/>
                <w:szCs w:val="16"/>
                <w:lang w:eastAsia="zh-CN"/>
              </w:rPr>
            </w:pPr>
            <w:r w:rsidRPr="00245543">
              <w:rPr>
                <w:rFonts w:cs="Arial"/>
                <w:color w:val="000000"/>
                <w:sz w:val="16"/>
                <w:szCs w:val="16"/>
                <w:lang w:eastAsia="zh-CN"/>
              </w:rPr>
              <w:t>Project implementation team staff costs</w:t>
            </w:r>
          </w:p>
        </w:tc>
        <w:tc>
          <w:tcPr>
            <w:tcW w:w="555" w:type="pct"/>
            <w:tcBorders>
              <w:top w:val="single" w:sz="6" w:space="0" w:color="auto"/>
              <w:left w:val="single" w:sz="6" w:space="0" w:color="auto"/>
              <w:bottom w:val="single" w:sz="6" w:space="0" w:color="auto"/>
              <w:right w:val="single" w:sz="12" w:space="0" w:color="auto"/>
            </w:tcBorders>
            <w:shd w:val="clear" w:color="auto" w:fill="auto"/>
            <w:vAlign w:val="center"/>
          </w:tcPr>
          <w:p w14:paraId="35D06EF5" w14:textId="382192E6" w:rsidR="00007E3A" w:rsidRPr="00245543" w:rsidRDefault="00007E3A" w:rsidP="00B009BB">
            <w:pPr>
              <w:spacing w:after="0"/>
              <w:rPr>
                <w:rFonts w:cs="Arial"/>
                <w:color w:val="000000"/>
                <w:sz w:val="16"/>
                <w:szCs w:val="16"/>
                <w:lang w:eastAsia="zh-CN"/>
              </w:rPr>
            </w:pPr>
            <w:r w:rsidRPr="00245543">
              <w:rPr>
                <w:rFonts w:cs="Arial"/>
                <w:color w:val="000000"/>
                <w:sz w:val="16"/>
                <w:szCs w:val="16"/>
                <w:lang w:eastAsia="zh-CN"/>
              </w:rPr>
              <w:t>39,000</w:t>
            </w:r>
          </w:p>
        </w:tc>
      </w:tr>
      <w:tr w:rsidR="00007E3A" w:rsidRPr="00776ED5" w14:paraId="25A4F3AC" w14:textId="77777777" w:rsidTr="008D521E">
        <w:trPr>
          <w:trHeight w:val="327"/>
        </w:trPr>
        <w:tc>
          <w:tcPr>
            <w:tcW w:w="561" w:type="pct"/>
            <w:vMerge/>
            <w:tcBorders>
              <w:left w:val="single" w:sz="12" w:space="0" w:color="auto"/>
              <w:right w:val="single" w:sz="6" w:space="0" w:color="auto"/>
            </w:tcBorders>
            <w:shd w:val="clear" w:color="auto" w:fill="auto"/>
            <w:vAlign w:val="center"/>
          </w:tcPr>
          <w:p w14:paraId="087C9FE6" w14:textId="77777777" w:rsidR="00007E3A" w:rsidRPr="00776ED5" w:rsidRDefault="00007E3A" w:rsidP="009067E6">
            <w:pPr>
              <w:rPr>
                <w:sz w:val="16"/>
                <w:szCs w:val="16"/>
                <w:lang w:eastAsia="zh-CN"/>
              </w:rPr>
            </w:pPr>
          </w:p>
        </w:tc>
        <w:tc>
          <w:tcPr>
            <w:tcW w:w="591" w:type="pct"/>
            <w:vMerge/>
            <w:tcBorders>
              <w:left w:val="single" w:sz="6" w:space="0" w:color="auto"/>
              <w:right w:val="single" w:sz="6" w:space="0" w:color="auto"/>
            </w:tcBorders>
            <w:vAlign w:val="center"/>
          </w:tcPr>
          <w:p w14:paraId="300EEF01" w14:textId="77777777" w:rsidR="00007E3A" w:rsidRPr="00776ED5" w:rsidRDefault="00007E3A" w:rsidP="009067E6">
            <w:pPr>
              <w:rPr>
                <w:sz w:val="16"/>
                <w:szCs w:val="16"/>
                <w:lang w:eastAsia="zh-CN"/>
              </w:rPr>
            </w:pPr>
          </w:p>
        </w:tc>
        <w:tc>
          <w:tcPr>
            <w:tcW w:w="911" w:type="pct"/>
            <w:vMerge/>
            <w:tcBorders>
              <w:left w:val="single" w:sz="6" w:space="0" w:color="auto"/>
              <w:right w:val="single" w:sz="6" w:space="0" w:color="auto"/>
            </w:tcBorders>
            <w:shd w:val="clear" w:color="auto" w:fill="auto"/>
          </w:tcPr>
          <w:p w14:paraId="47F3D8E6" w14:textId="77777777" w:rsidR="00007E3A" w:rsidRPr="00776ED5" w:rsidRDefault="00007E3A" w:rsidP="009067E6">
            <w:pPr>
              <w:pStyle w:val="Header"/>
              <w:jc w:val="left"/>
              <w:rPr>
                <w:rFonts w:asciiTheme="minorHAnsi" w:hAnsiTheme="minorHAnsi"/>
                <w:sz w:val="16"/>
                <w:szCs w:val="16"/>
                <w:lang w:eastAsia="zh-CN"/>
              </w:rPr>
            </w:pPr>
          </w:p>
        </w:tc>
        <w:tc>
          <w:tcPr>
            <w:tcW w:w="174" w:type="pct"/>
            <w:vMerge/>
            <w:tcBorders>
              <w:left w:val="single" w:sz="6" w:space="0" w:color="auto"/>
              <w:right w:val="single" w:sz="6" w:space="0" w:color="auto"/>
            </w:tcBorders>
            <w:shd w:val="clear" w:color="auto" w:fill="auto"/>
            <w:noWrap/>
            <w:vAlign w:val="center"/>
          </w:tcPr>
          <w:p w14:paraId="70D4B9BB" w14:textId="77777777" w:rsidR="00007E3A" w:rsidRPr="00776ED5" w:rsidRDefault="00007E3A" w:rsidP="009067E6">
            <w:pPr>
              <w:rPr>
                <w:sz w:val="16"/>
                <w:szCs w:val="16"/>
                <w:lang w:eastAsia="zh-CN"/>
              </w:rPr>
            </w:pPr>
          </w:p>
        </w:tc>
        <w:tc>
          <w:tcPr>
            <w:tcW w:w="176" w:type="pct"/>
            <w:vMerge/>
            <w:tcBorders>
              <w:left w:val="single" w:sz="6" w:space="0" w:color="auto"/>
              <w:right w:val="single" w:sz="6" w:space="0" w:color="auto"/>
            </w:tcBorders>
            <w:shd w:val="clear" w:color="auto" w:fill="auto"/>
            <w:noWrap/>
            <w:vAlign w:val="center"/>
          </w:tcPr>
          <w:p w14:paraId="2BE63465" w14:textId="77777777" w:rsidR="00007E3A" w:rsidRPr="00776ED5" w:rsidRDefault="00007E3A" w:rsidP="009067E6">
            <w:pPr>
              <w:rPr>
                <w:sz w:val="16"/>
                <w:szCs w:val="16"/>
                <w:lang w:eastAsia="zh-CN"/>
              </w:rPr>
            </w:pPr>
          </w:p>
        </w:tc>
        <w:tc>
          <w:tcPr>
            <w:tcW w:w="174" w:type="pct"/>
            <w:vMerge/>
            <w:tcBorders>
              <w:left w:val="single" w:sz="6" w:space="0" w:color="auto"/>
              <w:right w:val="single" w:sz="6" w:space="0" w:color="auto"/>
            </w:tcBorders>
            <w:shd w:val="clear" w:color="auto" w:fill="auto"/>
            <w:noWrap/>
            <w:vAlign w:val="center"/>
          </w:tcPr>
          <w:p w14:paraId="3974CB1A" w14:textId="77777777" w:rsidR="00007E3A" w:rsidRPr="00776ED5" w:rsidRDefault="00007E3A" w:rsidP="009067E6">
            <w:pPr>
              <w:rPr>
                <w:sz w:val="16"/>
                <w:szCs w:val="16"/>
                <w:lang w:eastAsia="zh-CN"/>
              </w:rPr>
            </w:pPr>
          </w:p>
        </w:tc>
        <w:tc>
          <w:tcPr>
            <w:tcW w:w="179" w:type="pct"/>
            <w:vMerge/>
            <w:tcBorders>
              <w:left w:val="single" w:sz="6" w:space="0" w:color="auto"/>
              <w:right w:val="single" w:sz="6" w:space="0" w:color="auto"/>
            </w:tcBorders>
            <w:shd w:val="clear" w:color="auto" w:fill="auto"/>
            <w:vAlign w:val="center"/>
          </w:tcPr>
          <w:p w14:paraId="50A07811" w14:textId="77777777" w:rsidR="00007E3A" w:rsidRPr="00DF7733" w:rsidRDefault="00007E3A" w:rsidP="009067E6">
            <w:pPr>
              <w:rPr>
                <w:sz w:val="16"/>
                <w:szCs w:val="16"/>
                <w:lang w:eastAsia="zh-CN"/>
              </w:rPr>
            </w:pPr>
          </w:p>
        </w:tc>
        <w:tc>
          <w:tcPr>
            <w:tcW w:w="455" w:type="pct"/>
            <w:vMerge/>
            <w:tcBorders>
              <w:left w:val="single" w:sz="6" w:space="0" w:color="auto"/>
              <w:right w:val="single" w:sz="6" w:space="0" w:color="auto"/>
            </w:tcBorders>
            <w:shd w:val="clear" w:color="auto" w:fill="auto"/>
            <w:vAlign w:val="center"/>
          </w:tcPr>
          <w:p w14:paraId="372AF2ED" w14:textId="77777777" w:rsidR="00007E3A" w:rsidRPr="00776ED5" w:rsidRDefault="00007E3A" w:rsidP="009067E6">
            <w:pPr>
              <w:jc w:val="center"/>
              <w:rPr>
                <w:sz w:val="16"/>
                <w:szCs w:val="16"/>
                <w:lang w:eastAsia="zh-CN"/>
              </w:rPr>
            </w:pPr>
          </w:p>
        </w:tc>
        <w:tc>
          <w:tcPr>
            <w:tcW w:w="1224" w:type="pct"/>
            <w:tcBorders>
              <w:top w:val="single" w:sz="6" w:space="0" w:color="auto"/>
              <w:left w:val="single" w:sz="6" w:space="0" w:color="auto"/>
              <w:bottom w:val="single" w:sz="6" w:space="0" w:color="auto"/>
              <w:right w:val="single" w:sz="6" w:space="0" w:color="auto"/>
            </w:tcBorders>
            <w:shd w:val="clear" w:color="auto" w:fill="auto"/>
            <w:vAlign w:val="center"/>
          </w:tcPr>
          <w:p w14:paraId="05B64445" w14:textId="6D761AD8" w:rsidR="00007E3A" w:rsidRPr="00245543" w:rsidRDefault="00007E3A" w:rsidP="009067E6">
            <w:pPr>
              <w:rPr>
                <w:sz w:val="16"/>
                <w:szCs w:val="16"/>
                <w:lang w:eastAsia="zh-CN"/>
              </w:rPr>
            </w:pPr>
            <w:r w:rsidRPr="00245543">
              <w:rPr>
                <w:sz w:val="16"/>
                <w:szCs w:val="16"/>
                <w:lang w:eastAsia="zh-CN"/>
              </w:rPr>
              <w:t>Travel costs</w:t>
            </w:r>
          </w:p>
        </w:tc>
        <w:tc>
          <w:tcPr>
            <w:tcW w:w="555" w:type="pct"/>
            <w:tcBorders>
              <w:top w:val="single" w:sz="6" w:space="0" w:color="auto"/>
              <w:left w:val="single" w:sz="6" w:space="0" w:color="auto"/>
              <w:bottom w:val="single" w:sz="6" w:space="0" w:color="auto"/>
              <w:right w:val="single" w:sz="12" w:space="0" w:color="auto"/>
            </w:tcBorders>
            <w:shd w:val="clear" w:color="auto" w:fill="auto"/>
            <w:vAlign w:val="center"/>
          </w:tcPr>
          <w:p w14:paraId="3C65BA32" w14:textId="704343D2" w:rsidR="00007E3A" w:rsidRPr="00245543" w:rsidRDefault="00007E3A" w:rsidP="00B51BF3">
            <w:pPr>
              <w:spacing w:after="0"/>
              <w:rPr>
                <w:rFonts w:cs="Arial"/>
                <w:color w:val="000000"/>
                <w:sz w:val="16"/>
                <w:szCs w:val="16"/>
                <w:lang w:eastAsia="zh-CN"/>
              </w:rPr>
            </w:pPr>
            <w:r w:rsidRPr="00245543">
              <w:rPr>
                <w:rFonts w:cs="Arial"/>
                <w:color w:val="000000"/>
                <w:sz w:val="16"/>
                <w:szCs w:val="16"/>
                <w:lang w:eastAsia="zh-CN"/>
              </w:rPr>
              <w:t>15,205</w:t>
            </w:r>
          </w:p>
        </w:tc>
      </w:tr>
      <w:tr w:rsidR="00007E3A" w:rsidRPr="00776ED5" w14:paraId="292663F3" w14:textId="77777777" w:rsidTr="008D521E">
        <w:trPr>
          <w:trHeight w:val="255"/>
        </w:trPr>
        <w:tc>
          <w:tcPr>
            <w:tcW w:w="561" w:type="pct"/>
            <w:vMerge/>
            <w:tcBorders>
              <w:left w:val="single" w:sz="12" w:space="0" w:color="auto"/>
              <w:right w:val="single" w:sz="6" w:space="0" w:color="auto"/>
            </w:tcBorders>
            <w:shd w:val="clear" w:color="auto" w:fill="auto"/>
            <w:vAlign w:val="center"/>
          </w:tcPr>
          <w:p w14:paraId="20507F53" w14:textId="77777777" w:rsidR="00007E3A" w:rsidRPr="00776ED5" w:rsidRDefault="00007E3A" w:rsidP="00B47590">
            <w:pPr>
              <w:rPr>
                <w:sz w:val="16"/>
                <w:szCs w:val="16"/>
                <w:lang w:eastAsia="zh-CN"/>
              </w:rPr>
            </w:pPr>
          </w:p>
        </w:tc>
        <w:tc>
          <w:tcPr>
            <w:tcW w:w="591" w:type="pct"/>
            <w:vMerge/>
            <w:tcBorders>
              <w:left w:val="single" w:sz="6" w:space="0" w:color="auto"/>
              <w:right w:val="single" w:sz="6" w:space="0" w:color="auto"/>
            </w:tcBorders>
            <w:vAlign w:val="center"/>
          </w:tcPr>
          <w:p w14:paraId="4B314EB8" w14:textId="77777777" w:rsidR="00007E3A" w:rsidRPr="00776ED5" w:rsidRDefault="00007E3A" w:rsidP="00B47590">
            <w:pPr>
              <w:rPr>
                <w:sz w:val="16"/>
                <w:szCs w:val="16"/>
                <w:lang w:eastAsia="zh-CN"/>
              </w:rPr>
            </w:pPr>
          </w:p>
        </w:tc>
        <w:tc>
          <w:tcPr>
            <w:tcW w:w="911" w:type="pct"/>
            <w:vMerge/>
            <w:tcBorders>
              <w:left w:val="single" w:sz="6" w:space="0" w:color="auto"/>
              <w:bottom w:val="single" w:sz="6" w:space="0" w:color="auto"/>
              <w:right w:val="single" w:sz="6" w:space="0" w:color="auto"/>
            </w:tcBorders>
            <w:shd w:val="clear" w:color="auto" w:fill="auto"/>
          </w:tcPr>
          <w:p w14:paraId="3DA5D232" w14:textId="77777777" w:rsidR="00007E3A" w:rsidRPr="00776ED5" w:rsidRDefault="00007E3A" w:rsidP="00B47590">
            <w:pPr>
              <w:pStyle w:val="Header"/>
              <w:jc w:val="left"/>
              <w:rPr>
                <w:rFonts w:asciiTheme="minorHAnsi" w:hAnsiTheme="minorHAnsi"/>
                <w:sz w:val="16"/>
                <w:szCs w:val="16"/>
                <w:lang w:eastAsia="zh-CN"/>
              </w:rPr>
            </w:pPr>
          </w:p>
        </w:tc>
        <w:tc>
          <w:tcPr>
            <w:tcW w:w="174" w:type="pct"/>
            <w:vMerge/>
            <w:tcBorders>
              <w:left w:val="single" w:sz="6" w:space="0" w:color="auto"/>
              <w:bottom w:val="single" w:sz="6" w:space="0" w:color="auto"/>
              <w:right w:val="single" w:sz="6" w:space="0" w:color="auto"/>
            </w:tcBorders>
            <w:shd w:val="clear" w:color="auto" w:fill="auto"/>
            <w:noWrap/>
            <w:vAlign w:val="center"/>
          </w:tcPr>
          <w:p w14:paraId="1D7D8A7A" w14:textId="77777777" w:rsidR="00007E3A" w:rsidRPr="00776ED5" w:rsidRDefault="00007E3A" w:rsidP="00B47590">
            <w:pPr>
              <w:rPr>
                <w:sz w:val="16"/>
                <w:szCs w:val="16"/>
                <w:lang w:eastAsia="zh-CN"/>
              </w:rPr>
            </w:pPr>
          </w:p>
        </w:tc>
        <w:tc>
          <w:tcPr>
            <w:tcW w:w="176" w:type="pct"/>
            <w:vMerge/>
            <w:tcBorders>
              <w:left w:val="single" w:sz="6" w:space="0" w:color="auto"/>
              <w:bottom w:val="single" w:sz="6" w:space="0" w:color="auto"/>
              <w:right w:val="single" w:sz="6" w:space="0" w:color="auto"/>
            </w:tcBorders>
            <w:shd w:val="clear" w:color="auto" w:fill="auto"/>
            <w:noWrap/>
            <w:vAlign w:val="center"/>
          </w:tcPr>
          <w:p w14:paraId="74363AA4" w14:textId="77777777" w:rsidR="00007E3A" w:rsidRPr="00776ED5" w:rsidRDefault="00007E3A" w:rsidP="00B47590">
            <w:pPr>
              <w:rPr>
                <w:sz w:val="16"/>
                <w:szCs w:val="16"/>
                <w:lang w:eastAsia="zh-CN"/>
              </w:rPr>
            </w:pPr>
          </w:p>
        </w:tc>
        <w:tc>
          <w:tcPr>
            <w:tcW w:w="174" w:type="pct"/>
            <w:vMerge/>
            <w:tcBorders>
              <w:left w:val="single" w:sz="6" w:space="0" w:color="auto"/>
              <w:bottom w:val="single" w:sz="6" w:space="0" w:color="auto"/>
              <w:right w:val="single" w:sz="6" w:space="0" w:color="auto"/>
            </w:tcBorders>
            <w:shd w:val="clear" w:color="auto" w:fill="auto"/>
            <w:noWrap/>
            <w:vAlign w:val="center"/>
          </w:tcPr>
          <w:p w14:paraId="5F749AFD" w14:textId="77777777" w:rsidR="00007E3A" w:rsidRPr="00776ED5" w:rsidRDefault="00007E3A" w:rsidP="00B47590">
            <w:pPr>
              <w:rPr>
                <w:sz w:val="16"/>
                <w:szCs w:val="16"/>
                <w:lang w:eastAsia="zh-CN"/>
              </w:rPr>
            </w:pPr>
          </w:p>
        </w:tc>
        <w:tc>
          <w:tcPr>
            <w:tcW w:w="179" w:type="pct"/>
            <w:vMerge/>
            <w:tcBorders>
              <w:left w:val="single" w:sz="6" w:space="0" w:color="auto"/>
              <w:bottom w:val="single" w:sz="6" w:space="0" w:color="auto"/>
              <w:right w:val="single" w:sz="6" w:space="0" w:color="auto"/>
            </w:tcBorders>
            <w:shd w:val="clear" w:color="auto" w:fill="auto"/>
            <w:vAlign w:val="center"/>
          </w:tcPr>
          <w:p w14:paraId="176ACE07" w14:textId="77777777" w:rsidR="00007E3A" w:rsidRPr="00DF7733" w:rsidRDefault="00007E3A" w:rsidP="00B47590">
            <w:pPr>
              <w:rPr>
                <w:sz w:val="16"/>
                <w:szCs w:val="16"/>
                <w:lang w:eastAsia="zh-CN"/>
              </w:rPr>
            </w:pPr>
          </w:p>
        </w:tc>
        <w:tc>
          <w:tcPr>
            <w:tcW w:w="455" w:type="pct"/>
            <w:vMerge/>
            <w:tcBorders>
              <w:left w:val="single" w:sz="6" w:space="0" w:color="auto"/>
              <w:bottom w:val="single" w:sz="6" w:space="0" w:color="auto"/>
              <w:right w:val="single" w:sz="6" w:space="0" w:color="auto"/>
            </w:tcBorders>
            <w:shd w:val="clear" w:color="auto" w:fill="auto"/>
            <w:vAlign w:val="center"/>
          </w:tcPr>
          <w:p w14:paraId="776EAE84" w14:textId="77777777" w:rsidR="00007E3A" w:rsidRPr="00776ED5" w:rsidRDefault="00007E3A" w:rsidP="00B47590">
            <w:pPr>
              <w:jc w:val="center"/>
              <w:rPr>
                <w:sz w:val="16"/>
                <w:szCs w:val="16"/>
                <w:lang w:eastAsia="zh-CN"/>
              </w:rPr>
            </w:pPr>
          </w:p>
        </w:tc>
        <w:tc>
          <w:tcPr>
            <w:tcW w:w="1224" w:type="pct"/>
            <w:tcBorders>
              <w:top w:val="single" w:sz="6" w:space="0" w:color="auto"/>
              <w:left w:val="single" w:sz="6" w:space="0" w:color="auto"/>
              <w:bottom w:val="single" w:sz="6" w:space="0" w:color="auto"/>
              <w:right w:val="single" w:sz="6" w:space="0" w:color="auto"/>
            </w:tcBorders>
            <w:shd w:val="clear" w:color="auto" w:fill="auto"/>
            <w:vAlign w:val="center"/>
          </w:tcPr>
          <w:p w14:paraId="6C2A0532" w14:textId="4F0E6075" w:rsidR="00007E3A" w:rsidRPr="00245543" w:rsidRDefault="00007E3A" w:rsidP="00B47590">
            <w:pPr>
              <w:rPr>
                <w:sz w:val="16"/>
                <w:szCs w:val="16"/>
                <w:lang w:eastAsia="zh-CN"/>
              </w:rPr>
            </w:pPr>
            <w:r w:rsidRPr="00245543">
              <w:rPr>
                <w:sz w:val="16"/>
                <w:szCs w:val="16"/>
                <w:lang w:eastAsia="zh-CN"/>
              </w:rPr>
              <w:t>Meeting cost – venue</w:t>
            </w:r>
          </w:p>
        </w:tc>
        <w:tc>
          <w:tcPr>
            <w:tcW w:w="555" w:type="pct"/>
            <w:tcBorders>
              <w:top w:val="single" w:sz="6" w:space="0" w:color="auto"/>
              <w:left w:val="single" w:sz="6" w:space="0" w:color="auto"/>
              <w:bottom w:val="single" w:sz="6" w:space="0" w:color="auto"/>
              <w:right w:val="single" w:sz="12" w:space="0" w:color="auto"/>
            </w:tcBorders>
            <w:shd w:val="clear" w:color="auto" w:fill="auto"/>
            <w:vAlign w:val="center"/>
          </w:tcPr>
          <w:p w14:paraId="23164A20" w14:textId="75974CC1" w:rsidR="00007E3A" w:rsidRPr="00245543" w:rsidRDefault="00007E3A" w:rsidP="00B47590">
            <w:pPr>
              <w:spacing w:after="0"/>
              <w:rPr>
                <w:rFonts w:cs="Arial"/>
                <w:color w:val="000000"/>
                <w:sz w:val="16"/>
                <w:szCs w:val="16"/>
                <w:lang w:eastAsia="zh-CN"/>
              </w:rPr>
            </w:pPr>
            <w:r w:rsidRPr="00245543">
              <w:rPr>
                <w:rFonts w:cs="Arial"/>
                <w:color w:val="000000"/>
                <w:sz w:val="16"/>
                <w:szCs w:val="16"/>
                <w:lang w:eastAsia="zh-CN"/>
              </w:rPr>
              <w:t>12,000</w:t>
            </w:r>
          </w:p>
        </w:tc>
      </w:tr>
      <w:tr w:rsidR="00007E3A" w:rsidRPr="00776ED5" w14:paraId="00F11296" w14:textId="77777777" w:rsidTr="00007E3A">
        <w:trPr>
          <w:trHeight w:val="1425"/>
        </w:trPr>
        <w:tc>
          <w:tcPr>
            <w:tcW w:w="561" w:type="pct"/>
            <w:vMerge/>
            <w:tcBorders>
              <w:left w:val="single" w:sz="12" w:space="0" w:color="auto"/>
              <w:right w:val="single" w:sz="6" w:space="0" w:color="auto"/>
            </w:tcBorders>
            <w:shd w:val="clear" w:color="auto" w:fill="auto"/>
            <w:vAlign w:val="center"/>
          </w:tcPr>
          <w:p w14:paraId="63820E7C" w14:textId="77777777" w:rsidR="00007E3A" w:rsidRPr="00776ED5" w:rsidRDefault="00007E3A" w:rsidP="00B47590">
            <w:pPr>
              <w:rPr>
                <w:sz w:val="16"/>
                <w:szCs w:val="16"/>
                <w:lang w:eastAsia="zh-CN"/>
              </w:rPr>
            </w:pPr>
          </w:p>
        </w:tc>
        <w:tc>
          <w:tcPr>
            <w:tcW w:w="591" w:type="pct"/>
            <w:vMerge/>
            <w:tcBorders>
              <w:left w:val="single" w:sz="6" w:space="0" w:color="auto"/>
              <w:right w:val="single" w:sz="6" w:space="0" w:color="auto"/>
            </w:tcBorders>
            <w:vAlign w:val="center"/>
          </w:tcPr>
          <w:p w14:paraId="0F728C4F" w14:textId="21F35C19" w:rsidR="00007E3A" w:rsidRPr="006E064E" w:rsidRDefault="00007E3A" w:rsidP="006E064E">
            <w:pPr>
              <w:spacing w:after="0"/>
              <w:rPr>
                <w:rFonts w:cs="Arial"/>
                <w:b/>
                <w:sz w:val="16"/>
                <w:szCs w:val="16"/>
                <w:highlight w:val="yellow"/>
              </w:rPr>
            </w:pPr>
          </w:p>
        </w:tc>
        <w:tc>
          <w:tcPr>
            <w:tcW w:w="911" w:type="pct"/>
            <w:tcBorders>
              <w:top w:val="single" w:sz="6" w:space="0" w:color="auto"/>
              <w:left w:val="single" w:sz="6" w:space="0" w:color="auto"/>
              <w:right w:val="single" w:sz="6" w:space="0" w:color="auto"/>
            </w:tcBorders>
            <w:shd w:val="clear" w:color="auto" w:fill="auto"/>
          </w:tcPr>
          <w:p w14:paraId="387D5D56" w14:textId="18C65745" w:rsidR="00007E3A" w:rsidRPr="006E064E" w:rsidRDefault="00007E3A" w:rsidP="00B47590">
            <w:pPr>
              <w:pStyle w:val="Header"/>
              <w:jc w:val="left"/>
              <w:rPr>
                <w:rFonts w:asciiTheme="minorHAnsi" w:hAnsiTheme="minorHAnsi"/>
                <w:sz w:val="16"/>
                <w:szCs w:val="16"/>
                <w:lang w:eastAsia="zh-CN"/>
              </w:rPr>
            </w:pPr>
            <w:r w:rsidRPr="006E064E">
              <w:rPr>
                <w:rFonts w:asciiTheme="minorHAnsi" w:hAnsiTheme="minorHAnsi"/>
                <w:sz w:val="16"/>
                <w:szCs w:val="16"/>
                <w:lang w:eastAsia="zh-CN"/>
              </w:rPr>
              <w:t>Action 1.</w:t>
            </w:r>
            <w:r>
              <w:rPr>
                <w:rFonts w:asciiTheme="minorHAnsi" w:hAnsiTheme="minorHAnsi"/>
                <w:sz w:val="16"/>
                <w:szCs w:val="16"/>
                <w:lang w:eastAsia="zh-CN"/>
              </w:rPr>
              <w:t>1.3</w:t>
            </w:r>
            <w:r w:rsidRPr="006E064E">
              <w:rPr>
                <w:rFonts w:asciiTheme="minorHAnsi" w:hAnsiTheme="minorHAnsi"/>
                <w:sz w:val="16"/>
                <w:szCs w:val="16"/>
                <w:lang w:eastAsia="zh-CN"/>
              </w:rPr>
              <w:t xml:space="preserve">: Conduct an analysis of climate-relevant investments by non-governmental actors in Ghana </w:t>
            </w:r>
            <w:r w:rsidR="008D521E" w:rsidRPr="008D521E">
              <w:rPr>
                <w:rFonts w:asciiTheme="minorHAnsi" w:hAnsiTheme="minorHAnsi"/>
                <w:sz w:val="16"/>
                <w:szCs w:val="16"/>
                <w:lang w:eastAsia="zh-CN"/>
              </w:rPr>
              <w:t xml:space="preserve">or a climate Investment &amp; Financial Flows (I&amp;FF) analysis </w:t>
            </w:r>
            <w:r w:rsidRPr="006E064E">
              <w:rPr>
                <w:rFonts w:asciiTheme="minorHAnsi" w:hAnsiTheme="minorHAnsi"/>
                <w:sz w:val="16"/>
                <w:szCs w:val="16"/>
                <w:lang w:eastAsia="zh-CN"/>
              </w:rPr>
              <w:t>to complement Climate Public Expenditure and Institutional Review</w:t>
            </w:r>
          </w:p>
        </w:tc>
        <w:tc>
          <w:tcPr>
            <w:tcW w:w="174" w:type="pct"/>
            <w:tcBorders>
              <w:top w:val="single" w:sz="6" w:space="0" w:color="auto"/>
              <w:left w:val="single" w:sz="6" w:space="0" w:color="auto"/>
              <w:right w:val="single" w:sz="6" w:space="0" w:color="auto"/>
            </w:tcBorders>
            <w:shd w:val="clear" w:color="auto" w:fill="auto"/>
            <w:noWrap/>
            <w:vAlign w:val="center"/>
          </w:tcPr>
          <w:p w14:paraId="3C726D48" w14:textId="77777777" w:rsidR="00007E3A" w:rsidRPr="00776ED5" w:rsidRDefault="00007E3A" w:rsidP="00B47590">
            <w:pPr>
              <w:rPr>
                <w:sz w:val="16"/>
                <w:szCs w:val="16"/>
                <w:lang w:eastAsia="zh-CN"/>
              </w:rPr>
            </w:pPr>
          </w:p>
        </w:tc>
        <w:tc>
          <w:tcPr>
            <w:tcW w:w="176" w:type="pct"/>
            <w:tcBorders>
              <w:top w:val="single" w:sz="6" w:space="0" w:color="auto"/>
              <w:left w:val="single" w:sz="6" w:space="0" w:color="auto"/>
              <w:right w:val="single" w:sz="6" w:space="0" w:color="auto"/>
            </w:tcBorders>
            <w:shd w:val="clear" w:color="auto" w:fill="auto"/>
            <w:noWrap/>
            <w:vAlign w:val="center"/>
          </w:tcPr>
          <w:p w14:paraId="0CD7301C" w14:textId="77777777" w:rsidR="00007E3A" w:rsidRPr="00776ED5" w:rsidRDefault="00007E3A" w:rsidP="00B47590">
            <w:pPr>
              <w:rPr>
                <w:sz w:val="16"/>
                <w:szCs w:val="16"/>
                <w:lang w:eastAsia="zh-CN"/>
              </w:rPr>
            </w:pPr>
          </w:p>
        </w:tc>
        <w:tc>
          <w:tcPr>
            <w:tcW w:w="174" w:type="pct"/>
            <w:tcBorders>
              <w:top w:val="single" w:sz="6" w:space="0" w:color="auto"/>
              <w:left w:val="single" w:sz="6" w:space="0" w:color="auto"/>
              <w:right w:val="single" w:sz="6" w:space="0" w:color="auto"/>
            </w:tcBorders>
            <w:shd w:val="clear" w:color="auto" w:fill="auto"/>
            <w:noWrap/>
            <w:vAlign w:val="center"/>
          </w:tcPr>
          <w:p w14:paraId="365D6A8E" w14:textId="378DB66E" w:rsidR="00007E3A" w:rsidRPr="00776ED5" w:rsidRDefault="00007E3A" w:rsidP="009A0792">
            <w:pPr>
              <w:jc w:val="center"/>
              <w:rPr>
                <w:sz w:val="16"/>
                <w:szCs w:val="16"/>
                <w:lang w:eastAsia="zh-CN"/>
              </w:rPr>
            </w:pPr>
            <w:r>
              <w:rPr>
                <w:sz w:val="16"/>
                <w:szCs w:val="16"/>
                <w:lang w:eastAsia="zh-CN"/>
              </w:rPr>
              <w:t>x</w:t>
            </w:r>
          </w:p>
        </w:tc>
        <w:tc>
          <w:tcPr>
            <w:tcW w:w="179" w:type="pct"/>
            <w:tcBorders>
              <w:top w:val="single" w:sz="6" w:space="0" w:color="auto"/>
              <w:left w:val="single" w:sz="6" w:space="0" w:color="auto"/>
              <w:right w:val="single" w:sz="6" w:space="0" w:color="auto"/>
            </w:tcBorders>
            <w:shd w:val="clear" w:color="auto" w:fill="auto"/>
            <w:vAlign w:val="center"/>
          </w:tcPr>
          <w:p w14:paraId="38CD8EE5" w14:textId="4B0BA8E2" w:rsidR="00007E3A" w:rsidRPr="00DF7733" w:rsidRDefault="00007E3A" w:rsidP="001118AD">
            <w:pPr>
              <w:jc w:val="center"/>
              <w:rPr>
                <w:sz w:val="16"/>
                <w:szCs w:val="16"/>
                <w:lang w:eastAsia="zh-CN"/>
              </w:rPr>
            </w:pPr>
            <w:r>
              <w:rPr>
                <w:sz w:val="16"/>
                <w:szCs w:val="16"/>
                <w:lang w:eastAsia="zh-CN"/>
              </w:rPr>
              <w:t>x</w:t>
            </w:r>
          </w:p>
        </w:tc>
        <w:tc>
          <w:tcPr>
            <w:tcW w:w="455" w:type="pct"/>
            <w:tcBorders>
              <w:top w:val="single" w:sz="6" w:space="0" w:color="auto"/>
              <w:left w:val="single" w:sz="6" w:space="0" w:color="auto"/>
              <w:right w:val="single" w:sz="6" w:space="0" w:color="auto"/>
            </w:tcBorders>
            <w:shd w:val="clear" w:color="auto" w:fill="auto"/>
            <w:vAlign w:val="center"/>
          </w:tcPr>
          <w:p w14:paraId="1593B6F8" w14:textId="77777777" w:rsidR="00007E3A" w:rsidRPr="006C7DE6" w:rsidRDefault="00007E3A" w:rsidP="006E064E">
            <w:pPr>
              <w:spacing w:after="0"/>
              <w:jc w:val="center"/>
              <w:rPr>
                <w:sz w:val="16"/>
                <w:szCs w:val="16"/>
                <w:lang w:eastAsia="zh-CN"/>
              </w:rPr>
            </w:pPr>
            <w:r w:rsidRPr="006C7DE6">
              <w:rPr>
                <w:sz w:val="16"/>
                <w:szCs w:val="16"/>
                <w:lang w:eastAsia="zh-CN"/>
              </w:rPr>
              <w:t>UNDP/</w:t>
            </w:r>
          </w:p>
          <w:p w14:paraId="40EFC1B4" w14:textId="620F83AD" w:rsidR="00007E3A" w:rsidRPr="00776ED5" w:rsidRDefault="00007E3A" w:rsidP="00007E3A">
            <w:pPr>
              <w:jc w:val="center"/>
              <w:rPr>
                <w:sz w:val="16"/>
                <w:szCs w:val="16"/>
                <w:lang w:eastAsia="zh-CN"/>
              </w:rPr>
            </w:pPr>
            <w:r w:rsidRPr="006C7DE6">
              <w:rPr>
                <w:sz w:val="16"/>
                <w:szCs w:val="16"/>
                <w:lang w:eastAsia="zh-CN"/>
              </w:rPr>
              <w:t>Ministry of Finance</w:t>
            </w:r>
          </w:p>
        </w:tc>
        <w:tc>
          <w:tcPr>
            <w:tcW w:w="1224" w:type="pct"/>
            <w:vMerge w:val="restart"/>
            <w:tcBorders>
              <w:top w:val="single" w:sz="6" w:space="0" w:color="auto"/>
              <w:left w:val="single" w:sz="6" w:space="0" w:color="auto"/>
              <w:right w:val="single" w:sz="6" w:space="0" w:color="auto"/>
            </w:tcBorders>
            <w:shd w:val="clear" w:color="auto" w:fill="auto"/>
            <w:vAlign w:val="center"/>
          </w:tcPr>
          <w:p w14:paraId="04BD307A" w14:textId="77777777" w:rsidR="00007E3A" w:rsidRDefault="00007E3A" w:rsidP="00B47590">
            <w:pPr>
              <w:rPr>
                <w:sz w:val="16"/>
                <w:szCs w:val="16"/>
                <w:lang w:eastAsia="zh-CN"/>
              </w:rPr>
            </w:pPr>
            <w:r w:rsidRPr="00245543">
              <w:rPr>
                <w:sz w:val="16"/>
                <w:szCs w:val="16"/>
                <w:lang w:eastAsia="zh-CN"/>
              </w:rPr>
              <w:t>Consultants cost</w:t>
            </w:r>
          </w:p>
          <w:p w14:paraId="62DB1F32" w14:textId="5222D8B0" w:rsidR="00007E3A" w:rsidRDefault="001118AD" w:rsidP="00B47590">
            <w:pPr>
              <w:rPr>
                <w:sz w:val="16"/>
                <w:szCs w:val="16"/>
                <w:lang w:eastAsia="zh-CN"/>
              </w:rPr>
            </w:pPr>
            <w:r>
              <w:rPr>
                <w:sz w:val="16"/>
                <w:szCs w:val="16"/>
                <w:lang w:eastAsia="zh-CN"/>
              </w:rPr>
              <w:t xml:space="preserve">Travel cost </w:t>
            </w:r>
          </w:p>
          <w:p w14:paraId="48E7006A" w14:textId="0B48A81E" w:rsidR="00007E3A" w:rsidRPr="00245543" w:rsidRDefault="00007E3A" w:rsidP="00B47590">
            <w:pPr>
              <w:rPr>
                <w:sz w:val="16"/>
                <w:szCs w:val="16"/>
                <w:lang w:eastAsia="zh-CN"/>
              </w:rPr>
            </w:pPr>
            <w:r w:rsidRPr="00245543">
              <w:rPr>
                <w:sz w:val="16"/>
                <w:szCs w:val="16"/>
                <w:lang w:eastAsia="zh-CN"/>
              </w:rPr>
              <w:t>Meeting cost – venue</w:t>
            </w:r>
          </w:p>
        </w:tc>
        <w:tc>
          <w:tcPr>
            <w:tcW w:w="555" w:type="pct"/>
            <w:vMerge w:val="restart"/>
            <w:tcBorders>
              <w:top w:val="single" w:sz="6" w:space="0" w:color="auto"/>
              <w:left w:val="single" w:sz="6" w:space="0" w:color="auto"/>
              <w:right w:val="single" w:sz="12" w:space="0" w:color="auto"/>
            </w:tcBorders>
            <w:shd w:val="clear" w:color="auto" w:fill="auto"/>
            <w:vAlign w:val="center"/>
          </w:tcPr>
          <w:p w14:paraId="0D8B7B18" w14:textId="77777777" w:rsidR="00007E3A" w:rsidRDefault="00007E3A" w:rsidP="00D83BEA">
            <w:pPr>
              <w:rPr>
                <w:rFonts w:cs="Arial"/>
                <w:color w:val="000000"/>
                <w:sz w:val="16"/>
                <w:szCs w:val="16"/>
                <w:lang w:eastAsia="zh-CN"/>
              </w:rPr>
            </w:pPr>
            <w:r w:rsidRPr="00245543">
              <w:rPr>
                <w:rFonts w:cs="Arial"/>
                <w:color w:val="000000"/>
                <w:sz w:val="16"/>
                <w:szCs w:val="16"/>
                <w:lang w:eastAsia="zh-CN"/>
              </w:rPr>
              <w:t>90,500</w:t>
            </w:r>
          </w:p>
          <w:p w14:paraId="73572EAC" w14:textId="77777777" w:rsidR="00007E3A" w:rsidRDefault="00007E3A" w:rsidP="00D83BEA">
            <w:pPr>
              <w:rPr>
                <w:rFonts w:cs="Arial"/>
                <w:color w:val="000000"/>
                <w:sz w:val="16"/>
                <w:szCs w:val="16"/>
                <w:lang w:eastAsia="zh-CN"/>
              </w:rPr>
            </w:pPr>
            <w:r w:rsidRPr="00245543">
              <w:rPr>
                <w:rFonts w:cs="Arial" w:hint="eastAsia"/>
                <w:color w:val="000000"/>
                <w:sz w:val="16"/>
                <w:szCs w:val="16"/>
                <w:lang w:eastAsia="ko-KR"/>
              </w:rPr>
              <w:t>20</w:t>
            </w:r>
            <w:r w:rsidRPr="00245543">
              <w:rPr>
                <w:rFonts w:cs="Arial"/>
                <w:color w:val="000000"/>
                <w:sz w:val="16"/>
                <w:szCs w:val="16"/>
                <w:lang w:eastAsia="zh-CN"/>
              </w:rPr>
              <w:t>,640</w:t>
            </w:r>
          </w:p>
          <w:p w14:paraId="6107BD2B" w14:textId="72A6635C" w:rsidR="00007E3A" w:rsidRPr="00245543" w:rsidRDefault="00007E3A" w:rsidP="00D83BEA">
            <w:pPr>
              <w:rPr>
                <w:rFonts w:cs="Arial"/>
                <w:color w:val="000000"/>
                <w:sz w:val="16"/>
                <w:szCs w:val="16"/>
                <w:lang w:eastAsia="zh-CN"/>
              </w:rPr>
            </w:pPr>
            <w:r w:rsidRPr="00245543">
              <w:rPr>
                <w:rFonts w:cs="Arial"/>
                <w:color w:val="000000"/>
                <w:sz w:val="16"/>
                <w:szCs w:val="16"/>
                <w:lang w:eastAsia="ko-KR"/>
              </w:rPr>
              <w:t>12,000</w:t>
            </w:r>
          </w:p>
        </w:tc>
      </w:tr>
      <w:tr w:rsidR="00007E3A" w:rsidRPr="00776ED5" w14:paraId="1FA8655D" w14:textId="77777777" w:rsidTr="008D521E">
        <w:trPr>
          <w:trHeight w:val="1218"/>
        </w:trPr>
        <w:tc>
          <w:tcPr>
            <w:tcW w:w="561" w:type="pct"/>
            <w:vMerge/>
            <w:tcBorders>
              <w:left w:val="single" w:sz="12" w:space="0" w:color="auto"/>
              <w:right w:val="single" w:sz="6" w:space="0" w:color="auto"/>
            </w:tcBorders>
            <w:shd w:val="clear" w:color="auto" w:fill="auto"/>
            <w:vAlign w:val="center"/>
          </w:tcPr>
          <w:p w14:paraId="28AE2938" w14:textId="77777777" w:rsidR="00007E3A" w:rsidRPr="00776ED5" w:rsidRDefault="00007E3A" w:rsidP="00B47590">
            <w:pPr>
              <w:rPr>
                <w:sz w:val="16"/>
                <w:szCs w:val="16"/>
                <w:lang w:eastAsia="zh-CN"/>
              </w:rPr>
            </w:pPr>
          </w:p>
        </w:tc>
        <w:tc>
          <w:tcPr>
            <w:tcW w:w="591" w:type="pct"/>
            <w:vMerge/>
            <w:tcBorders>
              <w:left w:val="single" w:sz="6" w:space="0" w:color="auto"/>
              <w:right w:val="single" w:sz="6" w:space="0" w:color="auto"/>
            </w:tcBorders>
            <w:vAlign w:val="center"/>
          </w:tcPr>
          <w:p w14:paraId="3C7000F1" w14:textId="77777777" w:rsidR="00007E3A" w:rsidRPr="00776ED5" w:rsidRDefault="00007E3A" w:rsidP="00B47590">
            <w:pPr>
              <w:rPr>
                <w:sz w:val="16"/>
                <w:szCs w:val="16"/>
                <w:lang w:eastAsia="zh-CN"/>
              </w:rPr>
            </w:pPr>
          </w:p>
        </w:tc>
        <w:tc>
          <w:tcPr>
            <w:tcW w:w="911" w:type="pct"/>
            <w:tcBorders>
              <w:top w:val="single" w:sz="6" w:space="0" w:color="auto"/>
              <w:left w:val="single" w:sz="6" w:space="0" w:color="auto"/>
              <w:bottom w:val="single" w:sz="6" w:space="0" w:color="auto"/>
              <w:right w:val="single" w:sz="6" w:space="0" w:color="auto"/>
            </w:tcBorders>
            <w:shd w:val="clear" w:color="auto" w:fill="auto"/>
          </w:tcPr>
          <w:p w14:paraId="2FE0EED9" w14:textId="10F14310" w:rsidR="00007E3A" w:rsidRPr="006E064E" w:rsidRDefault="00007E3A" w:rsidP="00B47590">
            <w:pPr>
              <w:pStyle w:val="Header"/>
              <w:jc w:val="left"/>
              <w:rPr>
                <w:rFonts w:asciiTheme="minorHAnsi" w:hAnsiTheme="minorHAnsi"/>
                <w:sz w:val="16"/>
                <w:szCs w:val="16"/>
                <w:lang w:eastAsia="zh-CN"/>
              </w:rPr>
            </w:pPr>
            <w:r w:rsidRPr="006E064E">
              <w:rPr>
                <w:rFonts w:asciiTheme="minorHAnsi" w:hAnsiTheme="minorHAnsi"/>
                <w:sz w:val="16"/>
                <w:szCs w:val="16"/>
                <w:lang w:eastAsia="zh-CN"/>
              </w:rPr>
              <w:t>Action 1.</w:t>
            </w:r>
            <w:r>
              <w:rPr>
                <w:rFonts w:asciiTheme="minorHAnsi" w:hAnsiTheme="minorHAnsi"/>
                <w:sz w:val="16"/>
                <w:szCs w:val="16"/>
                <w:lang w:eastAsia="zh-CN"/>
              </w:rPr>
              <w:t>1.4</w:t>
            </w:r>
            <w:r w:rsidRPr="006E064E">
              <w:rPr>
                <w:rFonts w:asciiTheme="minorHAnsi" w:hAnsiTheme="minorHAnsi"/>
                <w:sz w:val="16"/>
                <w:szCs w:val="16"/>
                <w:lang w:eastAsia="zh-CN"/>
              </w:rPr>
              <w:t>: Design and operationalize a national tracking tool for climate change finance that captures relevant end-of-year outturn expenditures</w:t>
            </w:r>
          </w:p>
        </w:tc>
        <w:tc>
          <w:tcPr>
            <w:tcW w:w="17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6337D7BE" w14:textId="77777777" w:rsidR="00007E3A" w:rsidRPr="00776ED5" w:rsidRDefault="00007E3A" w:rsidP="00B47590">
            <w:pPr>
              <w:rPr>
                <w:sz w:val="16"/>
                <w:szCs w:val="16"/>
                <w:lang w:eastAsia="zh-CN"/>
              </w:rPr>
            </w:pPr>
          </w:p>
        </w:tc>
        <w:tc>
          <w:tcPr>
            <w:tcW w:w="176" w:type="pct"/>
            <w:tcBorders>
              <w:top w:val="single" w:sz="6" w:space="0" w:color="auto"/>
              <w:left w:val="single" w:sz="6" w:space="0" w:color="auto"/>
              <w:bottom w:val="single" w:sz="6" w:space="0" w:color="auto"/>
              <w:right w:val="single" w:sz="6" w:space="0" w:color="auto"/>
            </w:tcBorders>
            <w:shd w:val="clear" w:color="auto" w:fill="auto"/>
            <w:noWrap/>
            <w:vAlign w:val="center"/>
          </w:tcPr>
          <w:p w14:paraId="705C76DA" w14:textId="77777777" w:rsidR="00007E3A" w:rsidRPr="00776ED5" w:rsidRDefault="00007E3A" w:rsidP="00B47590">
            <w:pPr>
              <w:rPr>
                <w:sz w:val="16"/>
                <w:szCs w:val="16"/>
                <w:lang w:eastAsia="zh-CN"/>
              </w:rPr>
            </w:pPr>
          </w:p>
        </w:tc>
        <w:tc>
          <w:tcPr>
            <w:tcW w:w="17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26487971" w14:textId="77777777" w:rsidR="00007E3A" w:rsidRPr="00776ED5" w:rsidRDefault="00007E3A" w:rsidP="009A0792">
            <w:pPr>
              <w:jc w:val="center"/>
              <w:rPr>
                <w:sz w:val="16"/>
                <w:szCs w:val="16"/>
                <w:lang w:eastAsia="zh-CN"/>
              </w:rPr>
            </w:pPr>
          </w:p>
        </w:tc>
        <w:tc>
          <w:tcPr>
            <w:tcW w:w="179" w:type="pct"/>
            <w:tcBorders>
              <w:top w:val="single" w:sz="6" w:space="0" w:color="auto"/>
              <w:left w:val="single" w:sz="6" w:space="0" w:color="auto"/>
              <w:bottom w:val="single" w:sz="6" w:space="0" w:color="auto"/>
              <w:right w:val="single" w:sz="6" w:space="0" w:color="auto"/>
            </w:tcBorders>
            <w:shd w:val="clear" w:color="auto" w:fill="auto"/>
            <w:vAlign w:val="center"/>
          </w:tcPr>
          <w:p w14:paraId="45679B46" w14:textId="4355398D" w:rsidR="00007E3A" w:rsidRPr="00DF7733" w:rsidRDefault="00007E3A" w:rsidP="009A0792">
            <w:pPr>
              <w:jc w:val="center"/>
              <w:rPr>
                <w:sz w:val="16"/>
                <w:szCs w:val="16"/>
                <w:lang w:eastAsia="zh-CN"/>
              </w:rPr>
            </w:pPr>
            <w:r>
              <w:rPr>
                <w:sz w:val="16"/>
                <w:szCs w:val="16"/>
                <w:lang w:eastAsia="zh-CN"/>
              </w:rPr>
              <w:t>x</w:t>
            </w:r>
          </w:p>
        </w:tc>
        <w:tc>
          <w:tcPr>
            <w:tcW w:w="455" w:type="pct"/>
            <w:tcBorders>
              <w:top w:val="single" w:sz="6" w:space="0" w:color="auto"/>
              <w:left w:val="single" w:sz="6" w:space="0" w:color="auto"/>
              <w:bottom w:val="single" w:sz="12" w:space="0" w:color="auto"/>
              <w:right w:val="single" w:sz="6" w:space="0" w:color="auto"/>
            </w:tcBorders>
            <w:shd w:val="clear" w:color="auto" w:fill="auto"/>
            <w:vAlign w:val="center"/>
          </w:tcPr>
          <w:p w14:paraId="1F567CD4" w14:textId="77777777" w:rsidR="00007E3A" w:rsidRPr="006C7DE6" w:rsidRDefault="00007E3A" w:rsidP="006E064E">
            <w:pPr>
              <w:spacing w:after="0"/>
              <w:jc w:val="center"/>
              <w:rPr>
                <w:sz w:val="16"/>
                <w:szCs w:val="16"/>
                <w:lang w:eastAsia="zh-CN"/>
              </w:rPr>
            </w:pPr>
            <w:r w:rsidRPr="006C7DE6">
              <w:rPr>
                <w:sz w:val="16"/>
                <w:szCs w:val="16"/>
                <w:lang w:eastAsia="zh-CN"/>
              </w:rPr>
              <w:t>UNDP/</w:t>
            </w:r>
          </w:p>
          <w:p w14:paraId="32BCA140" w14:textId="53FF90C7" w:rsidR="00007E3A" w:rsidRPr="00776ED5" w:rsidRDefault="00007E3A" w:rsidP="006E064E">
            <w:pPr>
              <w:jc w:val="center"/>
              <w:rPr>
                <w:sz w:val="16"/>
                <w:szCs w:val="16"/>
                <w:lang w:eastAsia="zh-CN"/>
              </w:rPr>
            </w:pPr>
            <w:r w:rsidRPr="006C7DE6">
              <w:rPr>
                <w:sz w:val="16"/>
                <w:szCs w:val="16"/>
                <w:lang w:eastAsia="zh-CN"/>
              </w:rPr>
              <w:t>Ministry of Finance</w:t>
            </w:r>
          </w:p>
        </w:tc>
        <w:tc>
          <w:tcPr>
            <w:tcW w:w="1224" w:type="pct"/>
            <w:vMerge/>
            <w:tcBorders>
              <w:left w:val="single" w:sz="6" w:space="0" w:color="auto"/>
              <w:bottom w:val="single" w:sz="12" w:space="0" w:color="auto"/>
              <w:right w:val="single" w:sz="6" w:space="0" w:color="auto"/>
            </w:tcBorders>
            <w:shd w:val="clear" w:color="auto" w:fill="auto"/>
            <w:vAlign w:val="center"/>
          </w:tcPr>
          <w:p w14:paraId="0982DF68" w14:textId="42CA3835" w:rsidR="00007E3A" w:rsidRPr="00245543" w:rsidRDefault="00007E3A" w:rsidP="00B47590">
            <w:pPr>
              <w:rPr>
                <w:sz w:val="16"/>
                <w:szCs w:val="16"/>
                <w:lang w:eastAsia="zh-CN"/>
              </w:rPr>
            </w:pPr>
          </w:p>
        </w:tc>
        <w:tc>
          <w:tcPr>
            <w:tcW w:w="555" w:type="pct"/>
            <w:vMerge/>
            <w:tcBorders>
              <w:left w:val="single" w:sz="6" w:space="0" w:color="auto"/>
              <w:bottom w:val="single" w:sz="12" w:space="0" w:color="auto"/>
              <w:right w:val="single" w:sz="12" w:space="0" w:color="auto"/>
            </w:tcBorders>
            <w:shd w:val="clear" w:color="auto" w:fill="auto"/>
            <w:vAlign w:val="center"/>
          </w:tcPr>
          <w:p w14:paraId="7CC1535F" w14:textId="7BC1EBB4" w:rsidR="00007E3A" w:rsidRPr="00245543" w:rsidRDefault="00007E3A" w:rsidP="00B47590">
            <w:pPr>
              <w:spacing w:after="0"/>
              <w:rPr>
                <w:rFonts w:cs="Arial"/>
                <w:color w:val="000000"/>
                <w:sz w:val="16"/>
                <w:szCs w:val="16"/>
                <w:lang w:eastAsia="zh-CN"/>
              </w:rPr>
            </w:pPr>
          </w:p>
        </w:tc>
      </w:tr>
      <w:tr w:rsidR="006E064E" w:rsidRPr="00776ED5" w14:paraId="4566F0CF" w14:textId="77777777" w:rsidTr="00AE3DA5">
        <w:trPr>
          <w:trHeight w:val="420"/>
        </w:trPr>
        <w:tc>
          <w:tcPr>
            <w:tcW w:w="561" w:type="pct"/>
            <w:vMerge/>
            <w:tcBorders>
              <w:left w:val="single" w:sz="12" w:space="0" w:color="auto"/>
              <w:right w:val="single" w:sz="6" w:space="0" w:color="auto"/>
            </w:tcBorders>
            <w:shd w:val="clear" w:color="auto" w:fill="auto"/>
            <w:vAlign w:val="center"/>
          </w:tcPr>
          <w:p w14:paraId="4424C95A" w14:textId="77777777" w:rsidR="006E064E" w:rsidRPr="00776ED5" w:rsidRDefault="006E064E" w:rsidP="00B47590">
            <w:pPr>
              <w:rPr>
                <w:sz w:val="16"/>
                <w:szCs w:val="16"/>
                <w:lang w:eastAsia="zh-CN"/>
              </w:rPr>
            </w:pPr>
          </w:p>
        </w:tc>
        <w:tc>
          <w:tcPr>
            <w:tcW w:w="591" w:type="pct"/>
            <w:tcBorders>
              <w:top w:val="single" w:sz="12" w:space="0" w:color="auto"/>
              <w:left w:val="single" w:sz="6" w:space="0" w:color="auto"/>
              <w:bottom w:val="single" w:sz="12" w:space="0" w:color="auto"/>
              <w:right w:val="single" w:sz="6" w:space="0" w:color="auto"/>
            </w:tcBorders>
            <w:shd w:val="clear" w:color="auto" w:fill="B8CCE4"/>
            <w:vAlign w:val="center"/>
          </w:tcPr>
          <w:p w14:paraId="524D608E" w14:textId="77777777" w:rsidR="006E064E" w:rsidRPr="00776ED5" w:rsidRDefault="006E064E" w:rsidP="00B47590">
            <w:pPr>
              <w:pStyle w:val="Header"/>
              <w:rPr>
                <w:rFonts w:asciiTheme="minorHAnsi" w:hAnsiTheme="minorHAnsi"/>
                <w:b/>
                <w:sz w:val="16"/>
                <w:szCs w:val="16"/>
              </w:rPr>
            </w:pPr>
          </w:p>
        </w:tc>
        <w:tc>
          <w:tcPr>
            <w:tcW w:w="911" w:type="pct"/>
            <w:tcBorders>
              <w:top w:val="single" w:sz="12" w:space="0" w:color="auto"/>
              <w:left w:val="single" w:sz="6" w:space="0" w:color="auto"/>
              <w:bottom w:val="single" w:sz="12" w:space="0" w:color="auto"/>
              <w:right w:val="single" w:sz="6" w:space="0" w:color="auto"/>
            </w:tcBorders>
            <w:shd w:val="clear" w:color="auto" w:fill="B8CCE4"/>
            <w:vAlign w:val="bottom"/>
          </w:tcPr>
          <w:p w14:paraId="7D7DFFC6" w14:textId="77777777" w:rsidR="006E064E" w:rsidRPr="00776ED5" w:rsidRDefault="006E064E" w:rsidP="00B47590">
            <w:pPr>
              <w:pStyle w:val="Header"/>
              <w:rPr>
                <w:rFonts w:asciiTheme="minorHAnsi" w:hAnsiTheme="minorHAnsi"/>
                <w:sz w:val="16"/>
                <w:szCs w:val="16"/>
              </w:rPr>
            </w:pPr>
          </w:p>
        </w:tc>
        <w:tc>
          <w:tcPr>
            <w:tcW w:w="174"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65CA471D" w14:textId="77777777" w:rsidR="006E064E" w:rsidRPr="00776ED5" w:rsidRDefault="006E064E" w:rsidP="00B47590">
            <w:pPr>
              <w:rPr>
                <w:sz w:val="16"/>
                <w:szCs w:val="16"/>
                <w:lang w:eastAsia="zh-CN"/>
              </w:rPr>
            </w:pPr>
          </w:p>
        </w:tc>
        <w:tc>
          <w:tcPr>
            <w:tcW w:w="176"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1C170ADD" w14:textId="77777777" w:rsidR="006E064E" w:rsidRPr="00776ED5" w:rsidRDefault="006E064E" w:rsidP="00B47590">
            <w:pP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3B088645" w14:textId="77777777" w:rsidR="006E064E" w:rsidRPr="00776ED5" w:rsidRDefault="006E064E" w:rsidP="00B47590">
            <w:pPr>
              <w:rPr>
                <w:sz w:val="16"/>
                <w:szCs w:val="16"/>
                <w:lang w:eastAsia="zh-CN"/>
              </w:rPr>
            </w:pPr>
          </w:p>
        </w:tc>
        <w:tc>
          <w:tcPr>
            <w:tcW w:w="179"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5113D191" w14:textId="77777777" w:rsidR="006E064E" w:rsidRPr="00776ED5" w:rsidRDefault="006E064E" w:rsidP="00B47590">
            <w:pPr>
              <w:rPr>
                <w:sz w:val="16"/>
                <w:szCs w:val="16"/>
                <w:lang w:eastAsia="zh-CN"/>
              </w:rPr>
            </w:pPr>
          </w:p>
        </w:tc>
        <w:tc>
          <w:tcPr>
            <w:tcW w:w="455"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005B92FA" w14:textId="77777777" w:rsidR="006E064E" w:rsidRPr="00776ED5" w:rsidRDefault="006E064E" w:rsidP="00B47590">
            <w:pPr>
              <w:rPr>
                <w:sz w:val="16"/>
                <w:szCs w:val="16"/>
                <w:lang w:eastAsia="zh-CN"/>
              </w:rPr>
            </w:pPr>
          </w:p>
        </w:tc>
        <w:tc>
          <w:tcPr>
            <w:tcW w:w="1224"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5422387E" w14:textId="77777777" w:rsidR="006E064E" w:rsidRPr="00776ED5" w:rsidRDefault="006E064E" w:rsidP="00B47590">
            <w:pPr>
              <w:rPr>
                <w:rFonts w:cs="Arial"/>
                <w:b/>
                <w:color w:val="000000"/>
                <w:sz w:val="16"/>
                <w:szCs w:val="16"/>
                <w:lang w:eastAsia="zh-CN"/>
              </w:rPr>
            </w:pPr>
            <w:r w:rsidRPr="00776ED5">
              <w:rPr>
                <w:rFonts w:cs="Arial"/>
                <w:b/>
                <w:color w:val="000000"/>
                <w:sz w:val="16"/>
                <w:szCs w:val="16"/>
                <w:lang w:eastAsia="zh-CN"/>
              </w:rPr>
              <w:t>Subtotal Activity 1.1</w:t>
            </w:r>
          </w:p>
        </w:tc>
        <w:tc>
          <w:tcPr>
            <w:tcW w:w="555" w:type="pct"/>
            <w:tcBorders>
              <w:top w:val="single" w:sz="12" w:space="0" w:color="auto"/>
              <w:left w:val="single" w:sz="6" w:space="0" w:color="auto"/>
              <w:bottom w:val="single" w:sz="12" w:space="0" w:color="auto"/>
              <w:right w:val="single" w:sz="12" w:space="0" w:color="auto"/>
            </w:tcBorders>
            <w:shd w:val="clear" w:color="auto" w:fill="B8CCE4"/>
            <w:noWrap/>
          </w:tcPr>
          <w:p w14:paraId="3FDE120A" w14:textId="4B97766E" w:rsidR="006E064E" w:rsidRPr="00776ED5" w:rsidRDefault="006E064E" w:rsidP="00B009BB">
            <w:pPr>
              <w:spacing w:after="0"/>
              <w:rPr>
                <w:rFonts w:cs="Arial"/>
                <w:b/>
                <w:color w:val="000000"/>
                <w:sz w:val="16"/>
                <w:szCs w:val="16"/>
                <w:lang w:eastAsia="zh-CN"/>
              </w:rPr>
            </w:pPr>
            <w:r>
              <w:rPr>
                <w:rFonts w:cs="Arial"/>
                <w:b/>
                <w:color w:val="000000"/>
                <w:sz w:val="16"/>
                <w:szCs w:val="16"/>
                <w:lang w:eastAsia="zh-CN"/>
              </w:rPr>
              <w:t>2</w:t>
            </w:r>
            <w:r>
              <w:rPr>
                <w:rFonts w:cs="Arial" w:hint="eastAsia"/>
                <w:b/>
                <w:color w:val="000000"/>
                <w:sz w:val="16"/>
                <w:szCs w:val="16"/>
                <w:lang w:eastAsia="ko-KR"/>
              </w:rPr>
              <w:t>0</w:t>
            </w:r>
            <w:r>
              <w:rPr>
                <w:rFonts w:cs="Arial"/>
                <w:b/>
                <w:color w:val="000000"/>
                <w:sz w:val="16"/>
                <w:szCs w:val="16"/>
                <w:lang w:eastAsia="ko-KR"/>
              </w:rPr>
              <w:t>9</w:t>
            </w:r>
            <w:r>
              <w:rPr>
                <w:rFonts w:cs="Arial"/>
                <w:b/>
                <w:color w:val="000000"/>
                <w:sz w:val="16"/>
                <w:szCs w:val="16"/>
                <w:lang w:eastAsia="zh-CN"/>
              </w:rPr>
              <w:t>,345</w:t>
            </w:r>
          </w:p>
        </w:tc>
      </w:tr>
      <w:tr w:rsidR="009A0792" w:rsidRPr="00776ED5" w14:paraId="34DD6A38" w14:textId="77777777" w:rsidTr="00CB3404">
        <w:tc>
          <w:tcPr>
            <w:tcW w:w="561" w:type="pct"/>
            <w:vMerge w:val="restart"/>
            <w:tcBorders>
              <w:top w:val="single" w:sz="4" w:space="0" w:color="auto"/>
              <w:left w:val="single" w:sz="12" w:space="0" w:color="auto"/>
              <w:right w:val="single" w:sz="6" w:space="0" w:color="auto"/>
            </w:tcBorders>
            <w:shd w:val="clear" w:color="auto" w:fill="auto"/>
            <w:vAlign w:val="center"/>
          </w:tcPr>
          <w:p w14:paraId="1931139D" w14:textId="77777777" w:rsidR="009A0792" w:rsidRPr="00776ED5" w:rsidRDefault="009A0792" w:rsidP="00B47590">
            <w:pPr>
              <w:rPr>
                <w:b/>
                <w:sz w:val="16"/>
                <w:szCs w:val="16"/>
              </w:rPr>
            </w:pPr>
          </w:p>
          <w:p w14:paraId="0ACA1C6B" w14:textId="77777777" w:rsidR="009A0792" w:rsidRPr="00776ED5" w:rsidRDefault="009A0792" w:rsidP="00B47590">
            <w:pPr>
              <w:rPr>
                <w:b/>
                <w:sz w:val="16"/>
                <w:szCs w:val="16"/>
              </w:rPr>
            </w:pPr>
          </w:p>
          <w:p w14:paraId="06B0F90F" w14:textId="77777777" w:rsidR="009A0792" w:rsidRPr="00776ED5" w:rsidRDefault="009A0792" w:rsidP="00B47590">
            <w:pPr>
              <w:rPr>
                <w:b/>
                <w:sz w:val="16"/>
                <w:szCs w:val="16"/>
              </w:rPr>
            </w:pPr>
          </w:p>
          <w:p w14:paraId="4E4F732A" w14:textId="77777777" w:rsidR="009A0792" w:rsidRPr="00776ED5" w:rsidRDefault="009A0792" w:rsidP="00B47590">
            <w:pPr>
              <w:rPr>
                <w:b/>
                <w:sz w:val="16"/>
                <w:szCs w:val="16"/>
              </w:rPr>
            </w:pPr>
          </w:p>
          <w:p w14:paraId="5901ED5F" w14:textId="77777777" w:rsidR="009A0792" w:rsidRPr="00776ED5" w:rsidRDefault="009A0792" w:rsidP="00B47590">
            <w:pPr>
              <w:rPr>
                <w:b/>
                <w:sz w:val="16"/>
                <w:szCs w:val="16"/>
              </w:rPr>
            </w:pPr>
          </w:p>
          <w:p w14:paraId="39FC2A8E" w14:textId="77777777" w:rsidR="009A0792" w:rsidRPr="00776ED5" w:rsidRDefault="009A0792" w:rsidP="00B47590">
            <w:pPr>
              <w:rPr>
                <w:b/>
                <w:sz w:val="16"/>
                <w:szCs w:val="16"/>
              </w:rPr>
            </w:pPr>
          </w:p>
          <w:p w14:paraId="19F969A6" w14:textId="77777777" w:rsidR="009A0792" w:rsidRPr="00776ED5" w:rsidRDefault="009A0792" w:rsidP="00B47590">
            <w:pPr>
              <w:rPr>
                <w:b/>
                <w:sz w:val="16"/>
                <w:szCs w:val="16"/>
              </w:rPr>
            </w:pPr>
          </w:p>
          <w:p w14:paraId="1056B38A" w14:textId="77777777" w:rsidR="009A0792" w:rsidRPr="00776ED5" w:rsidRDefault="009A0792" w:rsidP="00B47590">
            <w:pPr>
              <w:rPr>
                <w:sz w:val="16"/>
                <w:szCs w:val="16"/>
                <w:lang w:eastAsia="zh-CN"/>
              </w:rPr>
            </w:pPr>
            <w:r w:rsidRPr="00776ED5">
              <w:rPr>
                <w:b/>
                <w:sz w:val="16"/>
                <w:szCs w:val="16"/>
              </w:rPr>
              <w:t xml:space="preserve">OUTPUT 2: </w:t>
            </w:r>
            <w:r w:rsidRPr="00776ED5">
              <w:rPr>
                <w:sz w:val="16"/>
                <w:szCs w:val="16"/>
              </w:rPr>
              <w:t>Enhanced coordination among stakeholders and institutions of national and sub-national entities to manage and deliver climate finance</w:t>
            </w:r>
          </w:p>
        </w:tc>
        <w:tc>
          <w:tcPr>
            <w:tcW w:w="591" w:type="pct"/>
            <w:vMerge w:val="restart"/>
            <w:tcBorders>
              <w:top w:val="single" w:sz="12" w:space="0" w:color="auto"/>
              <w:left w:val="single" w:sz="6" w:space="0" w:color="auto"/>
              <w:right w:val="single" w:sz="6" w:space="0" w:color="auto"/>
            </w:tcBorders>
            <w:vAlign w:val="center"/>
          </w:tcPr>
          <w:p w14:paraId="69326B61" w14:textId="77777777" w:rsidR="009A0792" w:rsidRPr="00776ED5" w:rsidRDefault="009A0792" w:rsidP="00CB3404">
            <w:pPr>
              <w:rPr>
                <w:sz w:val="16"/>
                <w:szCs w:val="16"/>
                <w:lang w:eastAsia="zh-CN"/>
              </w:rPr>
            </w:pPr>
            <w:r w:rsidRPr="00776ED5">
              <w:rPr>
                <w:b/>
                <w:sz w:val="16"/>
                <w:szCs w:val="16"/>
                <w:lang w:eastAsia="zh-CN"/>
              </w:rPr>
              <w:lastRenderedPageBreak/>
              <w:t>Activity 2.1:</w:t>
            </w:r>
            <w:r w:rsidRPr="00776ED5">
              <w:rPr>
                <w:sz w:val="16"/>
                <w:szCs w:val="16"/>
                <w:lang w:eastAsia="zh-CN"/>
              </w:rPr>
              <w:t xml:space="preserve"> Strengthen Ghana’s climate change coordination  across national and </w:t>
            </w:r>
            <w:r w:rsidRPr="00776ED5">
              <w:rPr>
                <w:sz w:val="16"/>
                <w:szCs w:val="16"/>
                <w:lang w:eastAsia="zh-CN"/>
              </w:rPr>
              <w:lastRenderedPageBreak/>
              <w:t>sub-national levels</w:t>
            </w:r>
          </w:p>
        </w:tc>
        <w:tc>
          <w:tcPr>
            <w:tcW w:w="911" w:type="pct"/>
            <w:vMerge w:val="restart"/>
            <w:tcBorders>
              <w:top w:val="single" w:sz="12" w:space="0" w:color="auto"/>
              <w:left w:val="single" w:sz="6" w:space="0" w:color="auto"/>
              <w:right w:val="single" w:sz="6" w:space="0" w:color="auto"/>
            </w:tcBorders>
            <w:shd w:val="clear" w:color="auto" w:fill="auto"/>
          </w:tcPr>
          <w:p w14:paraId="4E4E558F" w14:textId="77777777" w:rsidR="009A0792" w:rsidRPr="00776ED5" w:rsidRDefault="009A0792" w:rsidP="00B47590">
            <w:pPr>
              <w:pStyle w:val="Header"/>
              <w:jc w:val="left"/>
              <w:rPr>
                <w:rFonts w:asciiTheme="minorHAnsi" w:hAnsiTheme="minorHAnsi"/>
                <w:sz w:val="16"/>
                <w:szCs w:val="16"/>
                <w:lang w:eastAsia="en-GB"/>
              </w:rPr>
            </w:pPr>
            <w:r w:rsidRPr="00776ED5">
              <w:rPr>
                <w:rFonts w:asciiTheme="minorHAnsi" w:hAnsiTheme="minorHAnsi"/>
                <w:sz w:val="16"/>
                <w:szCs w:val="16"/>
                <w:lang w:eastAsia="en-GB"/>
              </w:rPr>
              <w:lastRenderedPageBreak/>
              <w:t xml:space="preserve">Action 2.1.1: </w:t>
            </w:r>
            <w:r w:rsidRPr="007B3CB2">
              <w:rPr>
                <w:rFonts w:asciiTheme="minorHAnsi" w:hAnsiTheme="minorHAnsi"/>
                <w:sz w:val="16"/>
                <w:szCs w:val="16"/>
                <w:lang w:eastAsia="en-GB"/>
              </w:rPr>
              <w:t>Develop and hold workshops to solidify roles and responsibilities across stakeholders, processes and systems for action on climate change</w:t>
            </w:r>
          </w:p>
        </w:tc>
        <w:tc>
          <w:tcPr>
            <w:tcW w:w="174" w:type="pct"/>
            <w:vMerge w:val="restart"/>
            <w:tcBorders>
              <w:top w:val="single" w:sz="12" w:space="0" w:color="auto"/>
              <w:left w:val="single" w:sz="6" w:space="0" w:color="auto"/>
              <w:right w:val="single" w:sz="6" w:space="0" w:color="auto"/>
            </w:tcBorders>
            <w:shd w:val="clear" w:color="auto" w:fill="auto"/>
            <w:noWrap/>
            <w:vAlign w:val="center"/>
          </w:tcPr>
          <w:p w14:paraId="2E352950" w14:textId="54175A6E" w:rsidR="009A0792" w:rsidRPr="00776ED5" w:rsidRDefault="009A0792" w:rsidP="00B47590">
            <w:pPr>
              <w:jc w:val="center"/>
              <w:rPr>
                <w:sz w:val="16"/>
                <w:szCs w:val="16"/>
                <w:lang w:eastAsia="zh-CN"/>
              </w:rPr>
            </w:pPr>
          </w:p>
        </w:tc>
        <w:tc>
          <w:tcPr>
            <w:tcW w:w="176" w:type="pct"/>
            <w:vMerge w:val="restart"/>
            <w:tcBorders>
              <w:top w:val="single" w:sz="12" w:space="0" w:color="auto"/>
              <w:left w:val="single" w:sz="6" w:space="0" w:color="auto"/>
              <w:right w:val="single" w:sz="6" w:space="0" w:color="auto"/>
            </w:tcBorders>
            <w:shd w:val="clear" w:color="auto" w:fill="auto"/>
            <w:noWrap/>
            <w:vAlign w:val="center"/>
          </w:tcPr>
          <w:p w14:paraId="487EBE26" w14:textId="02DC2F83" w:rsidR="009A0792" w:rsidRPr="00776ED5" w:rsidRDefault="009A0792" w:rsidP="00B47590">
            <w:pPr>
              <w:jc w:val="center"/>
              <w:rPr>
                <w:sz w:val="16"/>
                <w:szCs w:val="16"/>
                <w:lang w:eastAsia="zh-CN"/>
              </w:rPr>
            </w:pPr>
          </w:p>
        </w:tc>
        <w:tc>
          <w:tcPr>
            <w:tcW w:w="174" w:type="pct"/>
            <w:vMerge w:val="restart"/>
            <w:tcBorders>
              <w:top w:val="single" w:sz="12" w:space="0" w:color="auto"/>
              <w:left w:val="single" w:sz="6" w:space="0" w:color="auto"/>
              <w:right w:val="single" w:sz="6" w:space="0" w:color="auto"/>
            </w:tcBorders>
            <w:shd w:val="clear" w:color="auto" w:fill="auto"/>
            <w:noWrap/>
            <w:vAlign w:val="center"/>
          </w:tcPr>
          <w:p w14:paraId="41519AB6" w14:textId="327D4B1A" w:rsidR="009A0792" w:rsidRPr="00776ED5" w:rsidRDefault="009A0792" w:rsidP="00B47590">
            <w:pPr>
              <w:jc w:val="center"/>
              <w:rPr>
                <w:sz w:val="16"/>
                <w:szCs w:val="16"/>
                <w:lang w:eastAsia="zh-CN"/>
              </w:rPr>
            </w:pPr>
            <w:r>
              <w:rPr>
                <w:sz w:val="16"/>
                <w:szCs w:val="16"/>
                <w:lang w:eastAsia="zh-CN"/>
              </w:rPr>
              <w:t>x</w:t>
            </w:r>
          </w:p>
        </w:tc>
        <w:tc>
          <w:tcPr>
            <w:tcW w:w="179" w:type="pct"/>
            <w:vMerge w:val="restart"/>
            <w:tcBorders>
              <w:top w:val="single" w:sz="12" w:space="0" w:color="auto"/>
              <w:left w:val="single" w:sz="6" w:space="0" w:color="auto"/>
              <w:right w:val="single" w:sz="6" w:space="0" w:color="auto"/>
            </w:tcBorders>
            <w:shd w:val="clear" w:color="auto" w:fill="auto"/>
            <w:noWrap/>
            <w:vAlign w:val="center"/>
          </w:tcPr>
          <w:p w14:paraId="72A908F6" w14:textId="0BB6E782" w:rsidR="009A0792" w:rsidRPr="00776ED5" w:rsidRDefault="009A0792" w:rsidP="00B47590">
            <w:pPr>
              <w:jc w:val="center"/>
              <w:rPr>
                <w:sz w:val="16"/>
                <w:szCs w:val="16"/>
                <w:lang w:eastAsia="zh-CN"/>
              </w:rPr>
            </w:pPr>
            <w:r w:rsidRPr="00776ED5">
              <w:rPr>
                <w:sz w:val="16"/>
                <w:szCs w:val="16"/>
                <w:lang w:eastAsia="zh-CN"/>
              </w:rPr>
              <w:t>x</w:t>
            </w:r>
          </w:p>
        </w:tc>
        <w:tc>
          <w:tcPr>
            <w:tcW w:w="455" w:type="pct"/>
            <w:vMerge w:val="restart"/>
            <w:tcBorders>
              <w:top w:val="single" w:sz="12" w:space="0" w:color="auto"/>
              <w:left w:val="single" w:sz="6" w:space="0" w:color="auto"/>
              <w:right w:val="single" w:sz="6" w:space="0" w:color="auto"/>
            </w:tcBorders>
            <w:shd w:val="clear" w:color="auto" w:fill="auto"/>
            <w:noWrap/>
            <w:vAlign w:val="center"/>
          </w:tcPr>
          <w:p w14:paraId="59C9C532" w14:textId="77777777" w:rsidR="009A0792" w:rsidRPr="00776ED5" w:rsidRDefault="009A0792" w:rsidP="00B47590">
            <w:pPr>
              <w:jc w:val="center"/>
              <w:rPr>
                <w:sz w:val="16"/>
                <w:szCs w:val="16"/>
                <w:lang w:eastAsia="zh-CN"/>
              </w:rPr>
            </w:pPr>
            <w:r>
              <w:rPr>
                <w:sz w:val="16"/>
                <w:szCs w:val="16"/>
                <w:lang w:eastAsia="zh-CN"/>
              </w:rPr>
              <w:t>MESTI</w:t>
            </w:r>
          </w:p>
        </w:tc>
        <w:tc>
          <w:tcPr>
            <w:tcW w:w="1224" w:type="pct"/>
            <w:tcBorders>
              <w:top w:val="single" w:sz="12" w:space="0" w:color="auto"/>
              <w:left w:val="single" w:sz="6" w:space="0" w:color="auto"/>
              <w:right w:val="single" w:sz="6" w:space="0" w:color="auto"/>
            </w:tcBorders>
            <w:shd w:val="clear" w:color="auto" w:fill="auto"/>
            <w:noWrap/>
            <w:vAlign w:val="center"/>
          </w:tcPr>
          <w:p w14:paraId="2C9EE482" w14:textId="77777777" w:rsidR="009A0792" w:rsidRPr="00776ED5" w:rsidRDefault="009A0792" w:rsidP="00B47590">
            <w:pPr>
              <w:spacing w:after="0"/>
              <w:rPr>
                <w:rFonts w:cs="Arial"/>
                <w:color w:val="000000"/>
                <w:sz w:val="16"/>
                <w:szCs w:val="16"/>
                <w:lang w:eastAsia="zh-CN"/>
              </w:rPr>
            </w:pPr>
            <w:r w:rsidRPr="00776ED5">
              <w:rPr>
                <w:rFonts w:cs="Arial"/>
                <w:color w:val="000000"/>
                <w:sz w:val="16"/>
                <w:szCs w:val="16"/>
                <w:lang w:eastAsia="zh-CN"/>
              </w:rPr>
              <w:t>Project implementation team staff costs</w:t>
            </w:r>
          </w:p>
        </w:tc>
        <w:tc>
          <w:tcPr>
            <w:tcW w:w="555" w:type="pct"/>
            <w:tcBorders>
              <w:top w:val="single" w:sz="12" w:space="0" w:color="auto"/>
              <w:left w:val="single" w:sz="6" w:space="0" w:color="auto"/>
              <w:right w:val="single" w:sz="12" w:space="0" w:color="auto"/>
            </w:tcBorders>
            <w:shd w:val="clear" w:color="auto" w:fill="auto"/>
            <w:noWrap/>
            <w:vAlign w:val="center"/>
          </w:tcPr>
          <w:p w14:paraId="66B124CB" w14:textId="77777777" w:rsidR="009A0792" w:rsidRPr="00776ED5" w:rsidRDefault="009A0792" w:rsidP="00B47590">
            <w:pPr>
              <w:rPr>
                <w:sz w:val="16"/>
                <w:szCs w:val="16"/>
                <w:lang w:eastAsia="zh-CN"/>
              </w:rPr>
            </w:pPr>
            <w:r>
              <w:rPr>
                <w:sz w:val="16"/>
                <w:szCs w:val="16"/>
                <w:lang w:eastAsia="zh-CN"/>
              </w:rPr>
              <w:t>1</w:t>
            </w:r>
            <w:r>
              <w:rPr>
                <w:rFonts w:hint="eastAsia"/>
                <w:sz w:val="16"/>
                <w:szCs w:val="16"/>
                <w:lang w:eastAsia="ko-KR"/>
              </w:rPr>
              <w:t>1</w:t>
            </w:r>
            <w:r>
              <w:rPr>
                <w:sz w:val="16"/>
                <w:szCs w:val="16"/>
                <w:lang w:eastAsia="zh-CN"/>
              </w:rPr>
              <w:t>,000</w:t>
            </w:r>
          </w:p>
        </w:tc>
      </w:tr>
      <w:tr w:rsidR="009A0792" w:rsidRPr="00776ED5" w14:paraId="588E2CF1" w14:textId="77777777" w:rsidTr="00E66D05">
        <w:tc>
          <w:tcPr>
            <w:tcW w:w="561" w:type="pct"/>
            <w:vMerge/>
            <w:tcBorders>
              <w:left w:val="single" w:sz="12" w:space="0" w:color="auto"/>
              <w:right w:val="single" w:sz="6" w:space="0" w:color="auto"/>
            </w:tcBorders>
            <w:shd w:val="clear" w:color="auto" w:fill="auto"/>
            <w:vAlign w:val="center"/>
          </w:tcPr>
          <w:p w14:paraId="2D40C475" w14:textId="77777777" w:rsidR="009A0792" w:rsidRPr="00776ED5" w:rsidRDefault="009A0792" w:rsidP="00B47590">
            <w:pPr>
              <w:rPr>
                <w:b/>
                <w:sz w:val="16"/>
                <w:szCs w:val="16"/>
              </w:rPr>
            </w:pPr>
          </w:p>
        </w:tc>
        <w:tc>
          <w:tcPr>
            <w:tcW w:w="591" w:type="pct"/>
            <w:vMerge/>
            <w:tcBorders>
              <w:left w:val="single" w:sz="6" w:space="0" w:color="auto"/>
              <w:right w:val="single" w:sz="6" w:space="0" w:color="auto"/>
            </w:tcBorders>
          </w:tcPr>
          <w:p w14:paraId="28BD7560" w14:textId="77777777" w:rsidR="009A0792" w:rsidRPr="00776ED5" w:rsidRDefault="009A0792" w:rsidP="00B47590">
            <w:pPr>
              <w:rPr>
                <w:b/>
                <w:sz w:val="16"/>
                <w:szCs w:val="16"/>
                <w:lang w:eastAsia="zh-CN"/>
              </w:rPr>
            </w:pPr>
          </w:p>
        </w:tc>
        <w:tc>
          <w:tcPr>
            <w:tcW w:w="911" w:type="pct"/>
            <w:vMerge/>
            <w:tcBorders>
              <w:left w:val="single" w:sz="6" w:space="0" w:color="auto"/>
              <w:bottom w:val="single" w:sz="2" w:space="0" w:color="auto"/>
              <w:right w:val="single" w:sz="6" w:space="0" w:color="auto"/>
            </w:tcBorders>
            <w:shd w:val="clear" w:color="auto" w:fill="auto"/>
          </w:tcPr>
          <w:p w14:paraId="074CB88C" w14:textId="77777777" w:rsidR="009A0792" w:rsidRPr="00776ED5" w:rsidRDefault="009A0792" w:rsidP="00B47590">
            <w:pPr>
              <w:pStyle w:val="Header"/>
              <w:jc w:val="left"/>
              <w:rPr>
                <w:rFonts w:asciiTheme="minorHAnsi" w:hAnsiTheme="minorHAnsi"/>
                <w:sz w:val="16"/>
                <w:szCs w:val="16"/>
                <w:lang w:eastAsia="en-GB"/>
              </w:rPr>
            </w:pPr>
          </w:p>
        </w:tc>
        <w:tc>
          <w:tcPr>
            <w:tcW w:w="174" w:type="pct"/>
            <w:vMerge/>
            <w:tcBorders>
              <w:left w:val="single" w:sz="6" w:space="0" w:color="auto"/>
              <w:bottom w:val="single" w:sz="2" w:space="0" w:color="auto"/>
              <w:right w:val="single" w:sz="6" w:space="0" w:color="auto"/>
            </w:tcBorders>
            <w:shd w:val="clear" w:color="auto" w:fill="auto"/>
            <w:noWrap/>
            <w:vAlign w:val="center"/>
          </w:tcPr>
          <w:p w14:paraId="25509014" w14:textId="77777777" w:rsidR="009A0792" w:rsidRPr="00776ED5" w:rsidRDefault="009A0792" w:rsidP="00B47590">
            <w:pPr>
              <w:jc w:val="center"/>
              <w:rPr>
                <w:sz w:val="16"/>
                <w:szCs w:val="16"/>
                <w:lang w:eastAsia="zh-CN"/>
              </w:rPr>
            </w:pPr>
          </w:p>
        </w:tc>
        <w:tc>
          <w:tcPr>
            <w:tcW w:w="176" w:type="pct"/>
            <w:vMerge/>
            <w:tcBorders>
              <w:left w:val="single" w:sz="6" w:space="0" w:color="auto"/>
              <w:bottom w:val="single" w:sz="2" w:space="0" w:color="auto"/>
              <w:right w:val="single" w:sz="6" w:space="0" w:color="auto"/>
            </w:tcBorders>
            <w:shd w:val="clear" w:color="auto" w:fill="auto"/>
            <w:noWrap/>
            <w:vAlign w:val="center"/>
          </w:tcPr>
          <w:p w14:paraId="1EB4121B" w14:textId="77777777" w:rsidR="009A0792" w:rsidRPr="00776ED5" w:rsidRDefault="009A0792" w:rsidP="00B47590">
            <w:pPr>
              <w:jc w:val="center"/>
              <w:rPr>
                <w:sz w:val="16"/>
                <w:szCs w:val="16"/>
                <w:lang w:eastAsia="zh-CN"/>
              </w:rPr>
            </w:pPr>
          </w:p>
        </w:tc>
        <w:tc>
          <w:tcPr>
            <w:tcW w:w="174" w:type="pct"/>
            <w:vMerge/>
            <w:tcBorders>
              <w:left w:val="single" w:sz="6" w:space="0" w:color="auto"/>
              <w:bottom w:val="single" w:sz="2" w:space="0" w:color="auto"/>
              <w:right w:val="single" w:sz="6" w:space="0" w:color="auto"/>
            </w:tcBorders>
            <w:shd w:val="clear" w:color="auto" w:fill="auto"/>
            <w:noWrap/>
            <w:vAlign w:val="center"/>
          </w:tcPr>
          <w:p w14:paraId="7D274A2E" w14:textId="77777777" w:rsidR="009A0792" w:rsidRPr="00776ED5" w:rsidRDefault="009A0792" w:rsidP="00B47590">
            <w:pPr>
              <w:jc w:val="center"/>
              <w:rPr>
                <w:sz w:val="16"/>
                <w:szCs w:val="16"/>
                <w:lang w:eastAsia="zh-CN"/>
              </w:rPr>
            </w:pPr>
          </w:p>
        </w:tc>
        <w:tc>
          <w:tcPr>
            <w:tcW w:w="179" w:type="pct"/>
            <w:vMerge/>
            <w:tcBorders>
              <w:left w:val="single" w:sz="6" w:space="0" w:color="auto"/>
              <w:bottom w:val="single" w:sz="2" w:space="0" w:color="auto"/>
              <w:right w:val="single" w:sz="6" w:space="0" w:color="auto"/>
            </w:tcBorders>
            <w:shd w:val="clear" w:color="auto" w:fill="auto"/>
            <w:noWrap/>
            <w:vAlign w:val="center"/>
          </w:tcPr>
          <w:p w14:paraId="6755C5A3" w14:textId="77777777" w:rsidR="009A0792" w:rsidRPr="00776ED5" w:rsidRDefault="009A0792" w:rsidP="00B47590">
            <w:pPr>
              <w:jc w:val="center"/>
              <w:rPr>
                <w:sz w:val="16"/>
                <w:szCs w:val="16"/>
                <w:lang w:eastAsia="zh-CN"/>
              </w:rPr>
            </w:pPr>
          </w:p>
        </w:tc>
        <w:tc>
          <w:tcPr>
            <w:tcW w:w="455" w:type="pct"/>
            <w:vMerge/>
            <w:tcBorders>
              <w:left w:val="single" w:sz="6" w:space="0" w:color="auto"/>
              <w:bottom w:val="single" w:sz="2" w:space="0" w:color="auto"/>
              <w:right w:val="single" w:sz="6" w:space="0" w:color="auto"/>
            </w:tcBorders>
            <w:shd w:val="clear" w:color="auto" w:fill="auto"/>
            <w:noWrap/>
            <w:vAlign w:val="bottom"/>
          </w:tcPr>
          <w:p w14:paraId="608BF307" w14:textId="77777777" w:rsidR="009A0792" w:rsidRPr="00776ED5" w:rsidRDefault="009A0792" w:rsidP="00B47590">
            <w:pPr>
              <w:rPr>
                <w:sz w:val="16"/>
                <w:szCs w:val="16"/>
                <w:lang w:eastAsia="zh-CN"/>
              </w:rPr>
            </w:pPr>
          </w:p>
        </w:tc>
        <w:tc>
          <w:tcPr>
            <w:tcW w:w="1224" w:type="pct"/>
            <w:tcBorders>
              <w:top w:val="single" w:sz="2" w:space="0" w:color="auto"/>
              <w:left w:val="single" w:sz="6" w:space="0" w:color="auto"/>
              <w:bottom w:val="single" w:sz="2" w:space="0" w:color="auto"/>
              <w:right w:val="single" w:sz="6" w:space="0" w:color="auto"/>
            </w:tcBorders>
            <w:shd w:val="clear" w:color="auto" w:fill="auto"/>
            <w:noWrap/>
            <w:vAlign w:val="bottom"/>
          </w:tcPr>
          <w:p w14:paraId="73F73433" w14:textId="77777777" w:rsidR="009A0792" w:rsidRPr="00776ED5" w:rsidRDefault="009A0792" w:rsidP="00B47590">
            <w:pPr>
              <w:rPr>
                <w:sz w:val="16"/>
                <w:szCs w:val="16"/>
                <w:lang w:eastAsia="zh-CN"/>
              </w:rPr>
            </w:pPr>
            <w:r w:rsidRPr="00776ED5">
              <w:rPr>
                <w:sz w:val="16"/>
                <w:szCs w:val="16"/>
                <w:lang w:eastAsia="zh-CN"/>
              </w:rPr>
              <w:t>Meeting cost – venue</w:t>
            </w:r>
          </w:p>
        </w:tc>
        <w:tc>
          <w:tcPr>
            <w:tcW w:w="555" w:type="pct"/>
            <w:tcBorders>
              <w:top w:val="single" w:sz="6" w:space="0" w:color="auto"/>
              <w:left w:val="single" w:sz="6" w:space="0" w:color="auto"/>
              <w:bottom w:val="single" w:sz="2" w:space="0" w:color="auto"/>
              <w:right w:val="single" w:sz="12" w:space="0" w:color="auto"/>
            </w:tcBorders>
            <w:shd w:val="clear" w:color="auto" w:fill="auto"/>
            <w:noWrap/>
            <w:vAlign w:val="bottom"/>
          </w:tcPr>
          <w:p w14:paraId="6D9A6E81" w14:textId="77777777" w:rsidR="009A0792" w:rsidRPr="00776ED5" w:rsidRDefault="009A0792" w:rsidP="00B47590">
            <w:pPr>
              <w:rPr>
                <w:sz w:val="16"/>
                <w:szCs w:val="16"/>
                <w:lang w:eastAsia="zh-CN"/>
              </w:rPr>
            </w:pPr>
            <w:r w:rsidRPr="00776ED5">
              <w:rPr>
                <w:sz w:val="16"/>
                <w:szCs w:val="16"/>
                <w:lang w:eastAsia="zh-CN"/>
              </w:rPr>
              <w:t>1</w:t>
            </w:r>
            <w:r>
              <w:rPr>
                <w:rFonts w:hint="eastAsia"/>
                <w:sz w:val="16"/>
                <w:szCs w:val="16"/>
                <w:lang w:eastAsia="ko-KR"/>
              </w:rPr>
              <w:t>3</w:t>
            </w:r>
            <w:r w:rsidRPr="00776ED5">
              <w:rPr>
                <w:sz w:val="16"/>
                <w:szCs w:val="16"/>
                <w:lang w:eastAsia="zh-CN"/>
              </w:rPr>
              <w:t>,000</w:t>
            </w:r>
          </w:p>
        </w:tc>
      </w:tr>
      <w:tr w:rsidR="009A0792" w:rsidRPr="00776ED5" w14:paraId="4550577A" w14:textId="77777777" w:rsidTr="00E66D05">
        <w:tc>
          <w:tcPr>
            <w:tcW w:w="561" w:type="pct"/>
            <w:vMerge/>
            <w:tcBorders>
              <w:left w:val="single" w:sz="12" w:space="0" w:color="auto"/>
              <w:right w:val="single" w:sz="6" w:space="0" w:color="auto"/>
            </w:tcBorders>
            <w:shd w:val="clear" w:color="auto" w:fill="auto"/>
            <w:vAlign w:val="center"/>
          </w:tcPr>
          <w:p w14:paraId="615F10E9" w14:textId="77777777" w:rsidR="009A0792" w:rsidRPr="00776ED5" w:rsidRDefault="009A0792" w:rsidP="00B47590">
            <w:pPr>
              <w:rPr>
                <w:sz w:val="16"/>
                <w:szCs w:val="16"/>
                <w:lang w:eastAsia="zh-CN"/>
              </w:rPr>
            </w:pPr>
          </w:p>
        </w:tc>
        <w:tc>
          <w:tcPr>
            <w:tcW w:w="591" w:type="pct"/>
            <w:vMerge/>
            <w:tcBorders>
              <w:left w:val="single" w:sz="6" w:space="0" w:color="auto"/>
              <w:right w:val="single" w:sz="6" w:space="0" w:color="auto"/>
            </w:tcBorders>
            <w:shd w:val="clear" w:color="auto" w:fill="auto"/>
          </w:tcPr>
          <w:p w14:paraId="1718A20C" w14:textId="77777777" w:rsidR="009A0792" w:rsidRPr="00776ED5" w:rsidRDefault="009A0792" w:rsidP="00B47590">
            <w:pPr>
              <w:pStyle w:val="Header"/>
              <w:rPr>
                <w:rFonts w:asciiTheme="minorHAnsi" w:hAnsiTheme="minorHAnsi"/>
                <w:b/>
                <w:sz w:val="16"/>
                <w:szCs w:val="16"/>
              </w:rPr>
            </w:pPr>
          </w:p>
        </w:tc>
        <w:tc>
          <w:tcPr>
            <w:tcW w:w="911" w:type="pct"/>
            <w:tcBorders>
              <w:top w:val="single" w:sz="2" w:space="0" w:color="auto"/>
              <w:left w:val="single" w:sz="6" w:space="0" w:color="auto"/>
              <w:bottom w:val="single" w:sz="6" w:space="0" w:color="auto"/>
              <w:right w:val="single" w:sz="6" w:space="0" w:color="auto"/>
            </w:tcBorders>
            <w:shd w:val="clear" w:color="auto" w:fill="auto"/>
            <w:vAlign w:val="bottom"/>
          </w:tcPr>
          <w:p w14:paraId="270D7350" w14:textId="77777777" w:rsidR="009A0792" w:rsidRPr="00776ED5" w:rsidRDefault="009A0792" w:rsidP="00B47590">
            <w:pPr>
              <w:rPr>
                <w:sz w:val="16"/>
                <w:szCs w:val="16"/>
                <w:lang w:eastAsia="zh-CN"/>
              </w:rPr>
            </w:pPr>
            <w:r w:rsidRPr="00776ED5">
              <w:rPr>
                <w:sz w:val="16"/>
                <w:szCs w:val="16"/>
                <w:lang w:eastAsia="zh-CN"/>
              </w:rPr>
              <w:t>Action 2.1.2:</w:t>
            </w:r>
            <w:r w:rsidRPr="00776ED5">
              <w:t xml:space="preserve"> </w:t>
            </w:r>
            <w:r w:rsidRPr="007B3CB2">
              <w:rPr>
                <w:sz w:val="16"/>
                <w:szCs w:val="16"/>
                <w:lang w:eastAsia="zh-CN"/>
              </w:rPr>
              <w:t>Review and identify how district/regional-level planning integrates with national policies (GSGDA II) and support for implementation</w:t>
            </w:r>
          </w:p>
        </w:tc>
        <w:tc>
          <w:tcPr>
            <w:tcW w:w="174" w:type="pct"/>
            <w:tcBorders>
              <w:top w:val="single" w:sz="2" w:space="0" w:color="auto"/>
              <w:left w:val="single" w:sz="6" w:space="0" w:color="auto"/>
              <w:bottom w:val="single" w:sz="6" w:space="0" w:color="auto"/>
              <w:right w:val="single" w:sz="6" w:space="0" w:color="auto"/>
            </w:tcBorders>
            <w:shd w:val="clear" w:color="auto" w:fill="auto"/>
            <w:noWrap/>
            <w:vAlign w:val="center"/>
          </w:tcPr>
          <w:p w14:paraId="4A0D8C71" w14:textId="1EF4FD64" w:rsidR="009A0792" w:rsidRPr="00776ED5" w:rsidRDefault="009A0792" w:rsidP="00B47590">
            <w:pPr>
              <w:jc w:val="center"/>
              <w:rPr>
                <w:sz w:val="16"/>
                <w:szCs w:val="16"/>
                <w:lang w:eastAsia="zh-CN"/>
              </w:rPr>
            </w:pPr>
          </w:p>
        </w:tc>
        <w:tc>
          <w:tcPr>
            <w:tcW w:w="176" w:type="pct"/>
            <w:tcBorders>
              <w:top w:val="single" w:sz="2" w:space="0" w:color="auto"/>
              <w:left w:val="single" w:sz="6" w:space="0" w:color="auto"/>
              <w:bottom w:val="single" w:sz="6" w:space="0" w:color="auto"/>
              <w:right w:val="single" w:sz="6" w:space="0" w:color="auto"/>
            </w:tcBorders>
            <w:shd w:val="clear" w:color="auto" w:fill="auto"/>
            <w:noWrap/>
            <w:vAlign w:val="center"/>
          </w:tcPr>
          <w:p w14:paraId="04D1B6BA" w14:textId="77777777" w:rsidR="009A0792" w:rsidRPr="00776ED5" w:rsidRDefault="009A0792" w:rsidP="00B47590">
            <w:pPr>
              <w:jc w:val="center"/>
              <w:rPr>
                <w:sz w:val="16"/>
                <w:szCs w:val="16"/>
                <w:lang w:eastAsia="zh-CN"/>
              </w:rPr>
            </w:pPr>
            <w:r w:rsidRPr="00776ED5">
              <w:rPr>
                <w:sz w:val="16"/>
                <w:szCs w:val="16"/>
                <w:lang w:eastAsia="zh-CN"/>
              </w:rPr>
              <w:t>x</w:t>
            </w:r>
          </w:p>
        </w:tc>
        <w:tc>
          <w:tcPr>
            <w:tcW w:w="174" w:type="pct"/>
            <w:tcBorders>
              <w:top w:val="single" w:sz="2" w:space="0" w:color="auto"/>
              <w:left w:val="single" w:sz="6" w:space="0" w:color="auto"/>
              <w:bottom w:val="single" w:sz="6" w:space="0" w:color="auto"/>
              <w:right w:val="single" w:sz="6" w:space="0" w:color="auto"/>
            </w:tcBorders>
            <w:shd w:val="clear" w:color="auto" w:fill="auto"/>
            <w:noWrap/>
            <w:vAlign w:val="center"/>
          </w:tcPr>
          <w:p w14:paraId="7C5BB1B8" w14:textId="77777777" w:rsidR="009A0792" w:rsidRPr="00776ED5" w:rsidRDefault="009A0792" w:rsidP="00B47590">
            <w:pPr>
              <w:jc w:val="center"/>
              <w:rPr>
                <w:sz w:val="16"/>
                <w:szCs w:val="16"/>
                <w:lang w:eastAsia="zh-CN"/>
              </w:rPr>
            </w:pPr>
            <w:r w:rsidRPr="00776ED5">
              <w:rPr>
                <w:sz w:val="16"/>
                <w:szCs w:val="16"/>
                <w:lang w:eastAsia="zh-CN"/>
              </w:rPr>
              <w:t>x</w:t>
            </w:r>
          </w:p>
        </w:tc>
        <w:tc>
          <w:tcPr>
            <w:tcW w:w="179" w:type="pct"/>
            <w:tcBorders>
              <w:top w:val="single" w:sz="2" w:space="0" w:color="auto"/>
              <w:left w:val="single" w:sz="6" w:space="0" w:color="auto"/>
              <w:bottom w:val="single" w:sz="6" w:space="0" w:color="auto"/>
              <w:right w:val="single" w:sz="6" w:space="0" w:color="auto"/>
            </w:tcBorders>
            <w:shd w:val="clear" w:color="auto" w:fill="auto"/>
            <w:noWrap/>
            <w:vAlign w:val="center"/>
          </w:tcPr>
          <w:p w14:paraId="64BDC9DE" w14:textId="77777777" w:rsidR="009A0792" w:rsidRPr="00776ED5" w:rsidRDefault="009A0792" w:rsidP="00B47590">
            <w:pPr>
              <w:jc w:val="center"/>
              <w:rPr>
                <w:sz w:val="16"/>
                <w:szCs w:val="16"/>
                <w:lang w:eastAsia="zh-CN"/>
              </w:rPr>
            </w:pPr>
            <w:r w:rsidRPr="00776ED5">
              <w:rPr>
                <w:sz w:val="16"/>
                <w:szCs w:val="16"/>
                <w:lang w:eastAsia="zh-CN"/>
              </w:rPr>
              <w:t>x</w:t>
            </w:r>
          </w:p>
        </w:tc>
        <w:tc>
          <w:tcPr>
            <w:tcW w:w="455" w:type="pct"/>
            <w:tcBorders>
              <w:top w:val="single" w:sz="2" w:space="0" w:color="auto"/>
              <w:left w:val="single" w:sz="6" w:space="0" w:color="auto"/>
              <w:bottom w:val="single" w:sz="6" w:space="0" w:color="auto"/>
              <w:right w:val="single" w:sz="6" w:space="0" w:color="auto"/>
            </w:tcBorders>
            <w:shd w:val="clear" w:color="auto" w:fill="auto"/>
            <w:noWrap/>
            <w:vAlign w:val="center"/>
          </w:tcPr>
          <w:p w14:paraId="5FF62463" w14:textId="77777777" w:rsidR="009A0792" w:rsidRPr="00776ED5" w:rsidRDefault="009A0792" w:rsidP="00B47590">
            <w:pPr>
              <w:jc w:val="center"/>
              <w:rPr>
                <w:sz w:val="16"/>
                <w:szCs w:val="16"/>
                <w:lang w:eastAsia="zh-CN"/>
              </w:rPr>
            </w:pPr>
            <w:r>
              <w:rPr>
                <w:sz w:val="16"/>
                <w:szCs w:val="16"/>
                <w:lang w:eastAsia="zh-CN"/>
              </w:rPr>
              <w:t>MESTI</w:t>
            </w:r>
          </w:p>
        </w:tc>
        <w:tc>
          <w:tcPr>
            <w:tcW w:w="1224" w:type="pct"/>
            <w:tcBorders>
              <w:top w:val="single" w:sz="2" w:space="0" w:color="auto"/>
              <w:left w:val="single" w:sz="6" w:space="0" w:color="auto"/>
              <w:bottom w:val="single" w:sz="6" w:space="0" w:color="auto"/>
              <w:right w:val="single" w:sz="6" w:space="0" w:color="auto"/>
            </w:tcBorders>
            <w:shd w:val="clear" w:color="auto" w:fill="auto"/>
            <w:noWrap/>
            <w:vAlign w:val="center"/>
          </w:tcPr>
          <w:p w14:paraId="00DEC289" w14:textId="77777777" w:rsidR="009A0792" w:rsidRPr="00776ED5" w:rsidRDefault="009A0792" w:rsidP="00B47590">
            <w:pPr>
              <w:spacing w:after="0"/>
              <w:rPr>
                <w:rFonts w:cs="Arial"/>
                <w:color w:val="000000"/>
                <w:sz w:val="16"/>
                <w:szCs w:val="16"/>
                <w:lang w:eastAsia="zh-CN"/>
              </w:rPr>
            </w:pPr>
            <w:r w:rsidRPr="00776ED5">
              <w:rPr>
                <w:rFonts w:cs="Arial"/>
                <w:color w:val="000000"/>
                <w:sz w:val="16"/>
                <w:szCs w:val="16"/>
                <w:lang w:eastAsia="zh-CN"/>
              </w:rPr>
              <w:t>Project implementation team staff costs</w:t>
            </w:r>
          </w:p>
        </w:tc>
        <w:tc>
          <w:tcPr>
            <w:tcW w:w="555" w:type="pct"/>
            <w:tcBorders>
              <w:top w:val="single" w:sz="2" w:space="0" w:color="auto"/>
              <w:left w:val="single" w:sz="6" w:space="0" w:color="auto"/>
              <w:bottom w:val="single" w:sz="6" w:space="0" w:color="auto"/>
              <w:right w:val="single" w:sz="12" w:space="0" w:color="auto"/>
            </w:tcBorders>
            <w:shd w:val="clear" w:color="auto" w:fill="auto"/>
            <w:noWrap/>
            <w:vAlign w:val="center"/>
          </w:tcPr>
          <w:p w14:paraId="7CD9A9B4" w14:textId="77777777" w:rsidR="009A0792" w:rsidRPr="00776ED5" w:rsidRDefault="009A0792" w:rsidP="00B47590">
            <w:pPr>
              <w:rPr>
                <w:sz w:val="16"/>
                <w:szCs w:val="16"/>
                <w:lang w:eastAsia="zh-CN"/>
              </w:rPr>
            </w:pPr>
            <w:r>
              <w:rPr>
                <w:rFonts w:hint="eastAsia"/>
                <w:sz w:val="16"/>
                <w:szCs w:val="16"/>
                <w:lang w:eastAsia="ko-KR"/>
              </w:rPr>
              <w:t>9</w:t>
            </w:r>
            <w:r w:rsidRPr="00776ED5">
              <w:rPr>
                <w:sz w:val="16"/>
                <w:szCs w:val="16"/>
                <w:lang w:eastAsia="zh-CN"/>
              </w:rPr>
              <w:t>,000</w:t>
            </w:r>
          </w:p>
        </w:tc>
      </w:tr>
      <w:tr w:rsidR="009A0792" w:rsidRPr="00776ED5" w14:paraId="31F5281B" w14:textId="77777777" w:rsidTr="00E66D05">
        <w:tc>
          <w:tcPr>
            <w:tcW w:w="561" w:type="pct"/>
            <w:vMerge/>
            <w:tcBorders>
              <w:left w:val="single" w:sz="12" w:space="0" w:color="auto"/>
              <w:right w:val="single" w:sz="6" w:space="0" w:color="auto"/>
            </w:tcBorders>
            <w:shd w:val="clear" w:color="auto" w:fill="auto"/>
            <w:vAlign w:val="center"/>
          </w:tcPr>
          <w:p w14:paraId="3638B6B7" w14:textId="77777777" w:rsidR="009A0792" w:rsidRPr="00776ED5" w:rsidRDefault="009A0792" w:rsidP="00B47590">
            <w:pPr>
              <w:rPr>
                <w:sz w:val="16"/>
                <w:szCs w:val="16"/>
                <w:lang w:eastAsia="zh-CN"/>
              </w:rPr>
            </w:pPr>
          </w:p>
        </w:tc>
        <w:tc>
          <w:tcPr>
            <w:tcW w:w="591" w:type="pct"/>
            <w:vMerge/>
            <w:tcBorders>
              <w:left w:val="single" w:sz="6" w:space="0" w:color="auto"/>
              <w:right w:val="single" w:sz="6" w:space="0" w:color="auto"/>
            </w:tcBorders>
            <w:shd w:val="clear" w:color="auto" w:fill="auto"/>
          </w:tcPr>
          <w:p w14:paraId="38C66AB0" w14:textId="77777777" w:rsidR="009A0792" w:rsidRPr="00776ED5" w:rsidRDefault="009A0792" w:rsidP="00B47590">
            <w:pPr>
              <w:pStyle w:val="Header"/>
              <w:rPr>
                <w:rFonts w:asciiTheme="minorHAnsi" w:hAnsiTheme="minorHAnsi"/>
                <w:b/>
                <w:sz w:val="16"/>
                <w:szCs w:val="16"/>
              </w:rPr>
            </w:pPr>
          </w:p>
        </w:tc>
        <w:tc>
          <w:tcPr>
            <w:tcW w:w="911" w:type="pct"/>
            <w:tcBorders>
              <w:top w:val="single" w:sz="2" w:space="0" w:color="auto"/>
              <w:left w:val="single" w:sz="6" w:space="0" w:color="auto"/>
              <w:bottom w:val="single" w:sz="6" w:space="0" w:color="auto"/>
              <w:right w:val="single" w:sz="6" w:space="0" w:color="auto"/>
            </w:tcBorders>
            <w:shd w:val="clear" w:color="auto" w:fill="auto"/>
            <w:vAlign w:val="bottom"/>
          </w:tcPr>
          <w:p w14:paraId="2EF7C478" w14:textId="6BEC3953" w:rsidR="009A0792" w:rsidRPr="00776ED5" w:rsidRDefault="009A0792" w:rsidP="00EE059A">
            <w:pPr>
              <w:rPr>
                <w:sz w:val="16"/>
                <w:szCs w:val="16"/>
                <w:lang w:eastAsia="zh-CN"/>
              </w:rPr>
            </w:pPr>
            <w:r w:rsidRPr="00776ED5">
              <w:rPr>
                <w:sz w:val="16"/>
                <w:szCs w:val="16"/>
                <w:lang w:eastAsia="zh-CN"/>
              </w:rPr>
              <w:t xml:space="preserve">Action 2.1.3: </w:t>
            </w:r>
            <w:r w:rsidRPr="007B3CB2">
              <w:rPr>
                <w:sz w:val="16"/>
                <w:szCs w:val="16"/>
                <w:lang w:eastAsia="zh-CN"/>
              </w:rPr>
              <w:t xml:space="preserve">Support the </w:t>
            </w:r>
            <w:r>
              <w:rPr>
                <w:sz w:val="16"/>
                <w:szCs w:val="16"/>
                <w:lang w:eastAsia="zh-CN"/>
              </w:rPr>
              <w:t>reconstituted the N</w:t>
            </w:r>
            <w:r w:rsidRPr="007B3CB2">
              <w:rPr>
                <w:sz w:val="16"/>
                <w:szCs w:val="16"/>
                <w:lang w:eastAsia="zh-CN"/>
              </w:rPr>
              <w:t>CC</w:t>
            </w:r>
            <w:r>
              <w:rPr>
                <w:sz w:val="16"/>
                <w:szCs w:val="16"/>
                <w:lang w:eastAsia="zh-CN"/>
              </w:rPr>
              <w:t>S</w:t>
            </w:r>
            <w:r w:rsidRPr="007B3CB2">
              <w:rPr>
                <w:sz w:val="16"/>
                <w:szCs w:val="16"/>
                <w:lang w:eastAsia="zh-CN"/>
              </w:rPr>
              <w:t>C for effective coordination of climate finance and other sustainable development related activities</w:t>
            </w:r>
          </w:p>
        </w:tc>
        <w:tc>
          <w:tcPr>
            <w:tcW w:w="174" w:type="pct"/>
            <w:tcBorders>
              <w:top w:val="single" w:sz="2" w:space="0" w:color="auto"/>
              <w:left w:val="single" w:sz="6" w:space="0" w:color="auto"/>
              <w:bottom w:val="single" w:sz="6" w:space="0" w:color="auto"/>
              <w:right w:val="single" w:sz="6" w:space="0" w:color="auto"/>
            </w:tcBorders>
            <w:shd w:val="clear" w:color="auto" w:fill="auto"/>
            <w:noWrap/>
            <w:vAlign w:val="center"/>
          </w:tcPr>
          <w:p w14:paraId="723903F6" w14:textId="77777777" w:rsidR="009A0792" w:rsidRPr="00776ED5" w:rsidRDefault="009A0792" w:rsidP="00B47590">
            <w:pPr>
              <w:jc w:val="center"/>
              <w:rPr>
                <w:sz w:val="16"/>
                <w:szCs w:val="16"/>
                <w:lang w:eastAsia="zh-CN"/>
              </w:rPr>
            </w:pPr>
          </w:p>
        </w:tc>
        <w:tc>
          <w:tcPr>
            <w:tcW w:w="176" w:type="pct"/>
            <w:tcBorders>
              <w:top w:val="single" w:sz="2" w:space="0" w:color="auto"/>
              <w:left w:val="single" w:sz="6" w:space="0" w:color="auto"/>
              <w:bottom w:val="single" w:sz="6" w:space="0" w:color="auto"/>
              <w:right w:val="single" w:sz="6" w:space="0" w:color="auto"/>
            </w:tcBorders>
            <w:shd w:val="clear" w:color="auto" w:fill="auto"/>
            <w:noWrap/>
            <w:vAlign w:val="center"/>
          </w:tcPr>
          <w:p w14:paraId="1059E271" w14:textId="77777777" w:rsidR="009A0792" w:rsidRPr="00776ED5" w:rsidRDefault="009A0792" w:rsidP="00B47590">
            <w:pPr>
              <w:jc w:val="center"/>
              <w:rPr>
                <w:sz w:val="16"/>
                <w:szCs w:val="16"/>
                <w:lang w:eastAsia="zh-CN"/>
              </w:rPr>
            </w:pPr>
            <w:r w:rsidRPr="00776ED5">
              <w:rPr>
                <w:sz w:val="16"/>
                <w:szCs w:val="16"/>
                <w:lang w:eastAsia="zh-CN"/>
              </w:rPr>
              <w:t>x</w:t>
            </w:r>
          </w:p>
        </w:tc>
        <w:tc>
          <w:tcPr>
            <w:tcW w:w="174" w:type="pct"/>
            <w:tcBorders>
              <w:top w:val="single" w:sz="2" w:space="0" w:color="auto"/>
              <w:left w:val="single" w:sz="6" w:space="0" w:color="auto"/>
              <w:bottom w:val="single" w:sz="6" w:space="0" w:color="auto"/>
              <w:right w:val="single" w:sz="6" w:space="0" w:color="auto"/>
            </w:tcBorders>
            <w:shd w:val="clear" w:color="auto" w:fill="auto"/>
            <w:noWrap/>
            <w:vAlign w:val="center"/>
          </w:tcPr>
          <w:p w14:paraId="6350B615" w14:textId="77777777" w:rsidR="009A0792" w:rsidRPr="00776ED5" w:rsidRDefault="009A0792" w:rsidP="00B47590">
            <w:pPr>
              <w:jc w:val="center"/>
              <w:rPr>
                <w:sz w:val="16"/>
                <w:szCs w:val="16"/>
                <w:lang w:eastAsia="zh-CN"/>
              </w:rPr>
            </w:pPr>
            <w:r w:rsidRPr="00776ED5">
              <w:rPr>
                <w:sz w:val="16"/>
                <w:szCs w:val="16"/>
                <w:lang w:eastAsia="zh-CN"/>
              </w:rPr>
              <w:t>x</w:t>
            </w:r>
          </w:p>
        </w:tc>
        <w:tc>
          <w:tcPr>
            <w:tcW w:w="179" w:type="pct"/>
            <w:tcBorders>
              <w:top w:val="single" w:sz="2" w:space="0" w:color="auto"/>
              <w:left w:val="single" w:sz="6" w:space="0" w:color="auto"/>
              <w:bottom w:val="single" w:sz="6" w:space="0" w:color="auto"/>
              <w:right w:val="single" w:sz="6" w:space="0" w:color="auto"/>
            </w:tcBorders>
            <w:shd w:val="clear" w:color="auto" w:fill="auto"/>
            <w:noWrap/>
            <w:vAlign w:val="center"/>
          </w:tcPr>
          <w:p w14:paraId="2A6623D7" w14:textId="77777777" w:rsidR="009A0792" w:rsidRPr="00776ED5" w:rsidRDefault="009A0792" w:rsidP="00B47590">
            <w:pPr>
              <w:jc w:val="center"/>
              <w:rPr>
                <w:sz w:val="16"/>
                <w:szCs w:val="16"/>
                <w:lang w:eastAsia="zh-CN"/>
              </w:rPr>
            </w:pPr>
            <w:r w:rsidRPr="00776ED5">
              <w:rPr>
                <w:sz w:val="16"/>
                <w:szCs w:val="16"/>
                <w:lang w:eastAsia="zh-CN"/>
              </w:rPr>
              <w:t>x</w:t>
            </w:r>
          </w:p>
        </w:tc>
        <w:tc>
          <w:tcPr>
            <w:tcW w:w="455" w:type="pct"/>
            <w:tcBorders>
              <w:top w:val="single" w:sz="2" w:space="0" w:color="auto"/>
              <w:left w:val="single" w:sz="6" w:space="0" w:color="auto"/>
              <w:bottom w:val="single" w:sz="6" w:space="0" w:color="auto"/>
              <w:right w:val="single" w:sz="6" w:space="0" w:color="auto"/>
            </w:tcBorders>
            <w:shd w:val="clear" w:color="auto" w:fill="auto"/>
            <w:noWrap/>
            <w:vAlign w:val="center"/>
          </w:tcPr>
          <w:p w14:paraId="2B79AB46" w14:textId="77777777" w:rsidR="009A0792" w:rsidRPr="00776ED5" w:rsidRDefault="009A0792" w:rsidP="00B47590">
            <w:pPr>
              <w:jc w:val="center"/>
              <w:rPr>
                <w:sz w:val="16"/>
                <w:szCs w:val="16"/>
                <w:lang w:eastAsia="zh-CN"/>
              </w:rPr>
            </w:pPr>
            <w:r>
              <w:rPr>
                <w:sz w:val="16"/>
                <w:szCs w:val="16"/>
                <w:lang w:eastAsia="zh-CN"/>
              </w:rPr>
              <w:t>MESTI</w:t>
            </w:r>
          </w:p>
        </w:tc>
        <w:tc>
          <w:tcPr>
            <w:tcW w:w="1224" w:type="pct"/>
            <w:tcBorders>
              <w:top w:val="single" w:sz="2" w:space="0" w:color="auto"/>
              <w:left w:val="single" w:sz="6" w:space="0" w:color="auto"/>
              <w:bottom w:val="single" w:sz="6" w:space="0" w:color="auto"/>
              <w:right w:val="single" w:sz="6" w:space="0" w:color="auto"/>
            </w:tcBorders>
            <w:shd w:val="clear" w:color="auto" w:fill="auto"/>
            <w:noWrap/>
            <w:vAlign w:val="center"/>
          </w:tcPr>
          <w:p w14:paraId="75AC70CC" w14:textId="77777777" w:rsidR="009A0792" w:rsidRPr="00776ED5" w:rsidRDefault="009A0792" w:rsidP="00B47590">
            <w:pPr>
              <w:spacing w:after="0"/>
              <w:rPr>
                <w:rFonts w:cs="Arial"/>
                <w:color w:val="000000"/>
                <w:sz w:val="16"/>
                <w:szCs w:val="16"/>
                <w:lang w:eastAsia="zh-CN"/>
              </w:rPr>
            </w:pPr>
            <w:r w:rsidRPr="00776ED5">
              <w:rPr>
                <w:sz w:val="16"/>
                <w:szCs w:val="16"/>
                <w:lang w:eastAsia="zh-CN"/>
              </w:rPr>
              <w:t>Meeting cost – venue</w:t>
            </w:r>
            <w:r>
              <w:rPr>
                <w:sz w:val="16"/>
                <w:szCs w:val="16"/>
                <w:lang w:eastAsia="zh-CN"/>
              </w:rPr>
              <w:t xml:space="preserve"> and travel</w:t>
            </w:r>
          </w:p>
        </w:tc>
        <w:tc>
          <w:tcPr>
            <w:tcW w:w="555" w:type="pct"/>
            <w:tcBorders>
              <w:top w:val="single" w:sz="2" w:space="0" w:color="auto"/>
              <w:left w:val="single" w:sz="6" w:space="0" w:color="auto"/>
              <w:bottom w:val="single" w:sz="6" w:space="0" w:color="auto"/>
              <w:right w:val="single" w:sz="12" w:space="0" w:color="auto"/>
            </w:tcBorders>
            <w:shd w:val="clear" w:color="auto" w:fill="auto"/>
            <w:noWrap/>
            <w:vAlign w:val="center"/>
          </w:tcPr>
          <w:p w14:paraId="7370302D" w14:textId="77777777" w:rsidR="009A0792" w:rsidRPr="00776ED5" w:rsidRDefault="009A0792" w:rsidP="00B47590">
            <w:pPr>
              <w:rPr>
                <w:sz w:val="16"/>
                <w:szCs w:val="16"/>
                <w:lang w:eastAsia="zh-CN"/>
              </w:rPr>
            </w:pPr>
            <w:r>
              <w:rPr>
                <w:sz w:val="16"/>
                <w:szCs w:val="16"/>
                <w:lang w:eastAsia="zh-CN"/>
              </w:rPr>
              <w:t>1</w:t>
            </w:r>
            <w:r w:rsidRPr="00776ED5">
              <w:rPr>
                <w:sz w:val="16"/>
                <w:szCs w:val="16"/>
                <w:lang w:eastAsia="zh-CN"/>
              </w:rPr>
              <w:t>,000</w:t>
            </w:r>
          </w:p>
        </w:tc>
      </w:tr>
      <w:tr w:rsidR="009A0792" w:rsidRPr="00776ED5" w14:paraId="206D95C3" w14:textId="77777777" w:rsidTr="00E66D05">
        <w:tc>
          <w:tcPr>
            <w:tcW w:w="561" w:type="pct"/>
            <w:vMerge/>
            <w:tcBorders>
              <w:left w:val="single" w:sz="12" w:space="0" w:color="auto"/>
              <w:right w:val="single" w:sz="6" w:space="0" w:color="auto"/>
            </w:tcBorders>
            <w:shd w:val="clear" w:color="auto" w:fill="auto"/>
            <w:vAlign w:val="center"/>
          </w:tcPr>
          <w:p w14:paraId="25107418" w14:textId="77777777" w:rsidR="009A0792" w:rsidRPr="00776ED5" w:rsidRDefault="009A0792" w:rsidP="00B47590">
            <w:pPr>
              <w:rPr>
                <w:sz w:val="16"/>
                <w:szCs w:val="16"/>
                <w:lang w:eastAsia="zh-CN"/>
              </w:rPr>
            </w:pPr>
          </w:p>
        </w:tc>
        <w:tc>
          <w:tcPr>
            <w:tcW w:w="591" w:type="pct"/>
            <w:vMerge/>
            <w:tcBorders>
              <w:left w:val="single" w:sz="6" w:space="0" w:color="auto"/>
              <w:right w:val="single" w:sz="6" w:space="0" w:color="auto"/>
            </w:tcBorders>
            <w:shd w:val="clear" w:color="auto" w:fill="auto"/>
          </w:tcPr>
          <w:p w14:paraId="03427FDC" w14:textId="77777777" w:rsidR="009A0792" w:rsidRPr="00776ED5" w:rsidRDefault="009A0792" w:rsidP="00B47590">
            <w:pPr>
              <w:pStyle w:val="Header"/>
              <w:rPr>
                <w:rFonts w:asciiTheme="minorHAnsi" w:hAnsiTheme="minorHAnsi"/>
                <w:b/>
                <w:sz w:val="16"/>
                <w:szCs w:val="16"/>
              </w:rPr>
            </w:pPr>
          </w:p>
        </w:tc>
        <w:tc>
          <w:tcPr>
            <w:tcW w:w="911" w:type="pct"/>
            <w:tcBorders>
              <w:top w:val="single" w:sz="2" w:space="0" w:color="auto"/>
              <w:left w:val="single" w:sz="6" w:space="0" w:color="auto"/>
              <w:bottom w:val="single" w:sz="6" w:space="0" w:color="auto"/>
              <w:right w:val="single" w:sz="6" w:space="0" w:color="auto"/>
            </w:tcBorders>
            <w:shd w:val="clear" w:color="auto" w:fill="auto"/>
            <w:vAlign w:val="bottom"/>
          </w:tcPr>
          <w:p w14:paraId="292FC4CF" w14:textId="5569C85A" w:rsidR="009A0792" w:rsidRPr="00776ED5" w:rsidRDefault="009A0792" w:rsidP="00EE059A">
            <w:pPr>
              <w:rPr>
                <w:sz w:val="16"/>
                <w:szCs w:val="16"/>
                <w:lang w:eastAsia="zh-CN"/>
              </w:rPr>
            </w:pPr>
            <w:r w:rsidRPr="00776ED5">
              <w:rPr>
                <w:sz w:val="16"/>
                <w:szCs w:val="16"/>
                <w:lang w:eastAsia="zh-CN"/>
              </w:rPr>
              <w:t xml:space="preserve">Action 2.1.4: </w:t>
            </w:r>
            <w:r>
              <w:rPr>
                <w:sz w:val="16"/>
                <w:szCs w:val="16"/>
                <w:lang w:eastAsia="zh-CN"/>
              </w:rPr>
              <w:t>Support the</w:t>
            </w:r>
            <w:r w:rsidRPr="007B3CB2">
              <w:rPr>
                <w:sz w:val="16"/>
                <w:szCs w:val="16"/>
                <w:lang w:eastAsia="zh-CN"/>
              </w:rPr>
              <w:t xml:space="preserve"> working group on climate finance at NCC</w:t>
            </w:r>
            <w:r>
              <w:rPr>
                <w:sz w:val="16"/>
                <w:szCs w:val="16"/>
                <w:lang w:eastAsia="zh-CN"/>
              </w:rPr>
              <w:t>S</w:t>
            </w:r>
            <w:r w:rsidRPr="007B3CB2">
              <w:rPr>
                <w:sz w:val="16"/>
                <w:szCs w:val="16"/>
                <w:lang w:eastAsia="zh-CN"/>
              </w:rPr>
              <w:t>C</w:t>
            </w:r>
          </w:p>
        </w:tc>
        <w:tc>
          <w:tcPr>
            <w:tcW w:w="174" w:type="pct"/>
            <w:tcBorders>
              <w:top w:val="single" w:sz="2" w:space="0" w:color="auto"/>
              <w:left w:val="single" w:sz="6" w:space="0" w:color="auto"/>
              <w:bottom w:val="single" w:sz="6" w:space="0" w:color="auto"/>
              <w:right w:val="single" w:sz="6" w:space="0" w:color="auto"/>
            </w:tcBorders>
            <w:shd w:val="clear" w:color="auto" w:fill="auto"/>
            <w:noWrap/>
            <w:vAlign w:val="center"/>
          </w:tcPr>
          <w:p w14:paraId="289E0149" w14:textId="37A99E20" w:rsidR="009A0792" w:rsidRPr="00776ED5" w:rsidRDefault="009A0792" w:rsidP="00B47590">
            <w:pPr>
              <w:jc w:val="center"/>
              <w:rPr>
                <w:sz w:val="16"/>
                <w:szCs w:val="16"/>
                <w:lang w:eastAsia="zh-CN"/>
              </w:rPr>
            </w:pPr>
          </w:p>
        </w:tc>
        <w:tc>
          <w:tcPr>
            <w:tcW w:w="176" w:type="pct"/>
            <w:tcBorders>
              <w:top w:val="single" w:sz="2" w:space="0" w:color="auto"/>
              <w:left w:val="single" w:sz="6" w:space="0" w:color="auto"/>
              <w:bottom w:val="single" w:sz="6" w:space="0" w:color="auto"/>
              <w:right w:val="single" w:sz="6" w:space="0" w:color="auto"/>
            </w:tcBorders>
            <w:shd w:val="clear" w:color="auto" w:fill="auto"/>
            <w:noWrap/>
            <w:vAlign w:val="center"/>
          </w:tcPr>
          <w:p w14:paraId="50A40DF5" w14:textId="77777777" w:rsidR="009A0792" w:rsidRPr="00776ED5" w:rsidRDefault="009A0792" w:rsidP="00B47590">
            <w:pPr>
              <w:jc w:val="center"/>
              <w:rPr>
                <w:sz w:val="16"/>
                <w:szCs w:val="16"/>
                <w:lang w:eastAsia="zh-CN"/>
              </w:rPr>
            </w:pPr>
            <w:r w:rsidRPr="00776ED5">
              <w:rPr>
                <w:sz w:val="16"/>
                <w:szCs w:val="16"/>
                <w:lang w:eastAsia="zh-CN"/>
              </w:rPr>
              <w:t>x</w:t>
            </w:r>
          </w:p>
        </w:tc>
        <w:tc>
          <w:tcPr>
            <w:tcW w:w="174" w:type="pct"/>
            <w:tcBorders>
              <w:top w:val="single" w:sz="2" w:space="0" w:color="auto"/>
              <w:left w:val="single" w:sz="6" w:space="0" w:color="auto"/>
              <w:bottom w:val="single" w:sz="6" w:space="0" w:color="auto"/>
              <w:right w:val="single" w:sz="6" w:space="0" w:color="auto"/>
            </w:tcBorders>
            <w:shd w:val="clear" w:color="auto" w:fill="auto"/>
            <w:noWrap/>
            <w:vAlign w:val="center"/>
          </w:tcPr>
          <w:p w14:paraId="40B851EF" w14:textId="77777777" w:rsidR="009A0792" w:rsidRPr="00776ED5" w:rsidRDefault="009A0792" w:rsidP="00B47590">
            <w:pPr>
              <w:jc w:val="center"/>
              <w:rPr>
                <w:sz w:val="16"/>
                <w:szCs w:val="16"/>
                <w:lang w:eastAsia="zh-CN"/>
              </w:rPr>
            </w:pPr>
            <w:r w:rsidRPr="00776ED5">
              <w:rPr>
                <w:sz w:val="16"/>
                <w:szCs w:val="16"/>
                <w:lang w:eastAsia="zh-CN"/>
              </w:rPr>
              <w:t>x</w:t>
            </w:r>
          </w:p>
        </w:tc>
        <w:tc>
          <w:tcPr>
            <w:tcW w:w="179" w:type="pct"/>
            <w:tcBorders>
              <w:top w:val="single" w:sz="2" w:space="0" w:color="auto"/>
              <w:left w:val="single" w:sz="6" w:space="0" w:color="auto"/>
              <w:bottom w:val="single" w:sz="6" w:space="0" w:color="auto"/>
              <w:right w:val="single" w:sz="6" w:space="0" w:color="auto"/>
            </w:tcBorders>
            <w:shd w:val="clear" w:color="auto" w:fill="auto"/>
            <w:noWrap/>
            <w:vAlign w:val="center"/>
          </w:tcPr>
          <w:p w14:paraId="7A2C272C" w14:textId="77777777" w:rsidR="009A0792" w:rsidRPr="00776ED5" w:rsidRDefault="009A0792" w:rsidP="00B47590">
            <w:pPr>
              <w:jc w:val="center"/>
              <w:rPr>
                <w:sz w:val="16"/>
                <w:szCs w:val="16"/>
                <w:lang w:eastAsia="zh-CN"/>
              </w:rPr>
            </w:pPr>
            <w:r w:rsidRPr="00776ED5">
              <w:rPr>
                <w:sz w:val="16"/>
                <w:szCs w:val="16"/>
                <w:lang w:eastAsia="zh-CN"/>
              </w:rPr>
              <w:t>x</w:t>
            </w:r>
          </w:p>
        </w:tc>
        <w:tc>
          <w:tcPr>
            <w:tcW w:w="455" w:type="pct"/>
            <w:tcBorders>
              <w:top w:val="single" w:sz="2" w:space="0" w:color="auto"/>
              <w:left w:val="single" w:sz="6" w:space="0" w:color="auto"/>
              <w:bottom w:val="single" w:sz="6" w:space="0" w:color="auto"/>
              <w:right w:val="single" w:sz="6" w:space="0" w:color="auto"/>
            </w:tcBorders>
            <w:shd w:val="clear" w:color="auto" w:fill="auto"/>
            <w:noWrap/>
            <w:vAlign w:val="center"/>
          </w:tcPr>
          <w:p w14:paraId="0AE7ABAA" w14:textId="77777777" w:rsidR="009A0792" w:rsidRPr="00776ED5" w:rsidRDefault="009A0792" w:rsidP="00B47590">
            <w:pPr>
              <w:jc w:val="center"/>
              <w:rPr>
                <w:sz w:val="16"/>
                <w:szCs w:val="16"/>
                <w:lang w:eastAsia="zh-CN"/>
              </w:rPr>
            </w:pPr>
            <w:r>
              <w:rPr>
                <w:sz w:val="16"/>
                <w:szCs w:val="16"/>
                <w:lang w:eastAsia="zh-CN"/>
              </w:rPr>
              <w:t>MESTI</w:t>
            </w:r>
          </w:p>
        </w:tc>
        <w:tc>
          <w:tcPr>
            <w:tcW w:w="1224" w:type="pct"/>
            <w:tcBorders>
              <w:top w:val="single" w:sz="2" w:space="0" w:color="auto"/>
              <w:left w:val="single" w:sz="6" w:space="0" w:color="auto"/>
              <w:bottom w:val="single" w:sz="6" w:space="0" w:color="auto"/>
              <w:right w:val="single" w:sz="6" w:space="0" w:color="auto"/>
            </w:tcBorders>
            <w:shd w:val="clear" w:color="auto" w:fill="auto"/>
            <w:noWrap/>
            <w:vAlign w:val="center"/>
          </w:tcPr>
          <w:p w14:paraId="74B142CA" w14:textId="77777777" w:rsidR="009A0792" w:rsidRPr="00776ED5" w:rsidRDefault="009A0792" w:rsidP="00B47590">
            <w:pPr>
              <w:spacing w:after="0"/>
              <w:rPr>
                <w:rFonts w:cs="Arial"/>
                <w:color w:val="000000"/>
                <w:sz w:val="16"/>
                <w:szCs w:val="16"/>
                <w:lang w:eastAsia="zh-CN"/>
              </w:rPr>
            </w:pPr>
            <w:r w:rsidRPr="00776ED5">
              <w:rPr>
                <w:rFonts w:cs="Arial"/>
                <w:color w:val="000000"/>
                <w:sz w:val="16"/>
                <w:szCs w:val="16"/>
                <w:lang w:eastAsia="zh-CN"/>
              </w:rPr>
              <w:t>Project implementation team staff costs</w:t>
            </w:r>
          </w:p>
        </w:tc>
        <w:tc>
          <w:tcPr>
            <w:tcW w:w="555" w:type="pct"/>
            <w:tcBorders>
              <w:top w:val="single" w:sz="2" w:space="0" w:color="auto"/>
              <w:left w:val="single" w:sz="6" w:space="0" w:color="auto"/>
              <w:bottom w:val="single" w:sz="6" w:space="0" w:color="auto"/>
              <w:right w:val="single" w:sz="12" w:space="0" w:color="auto"/>
            </w:tcBorders>
            <w:shd w:val="clear" w:color="auto" w:fill="auto"/>
            <w:noWrap/>
            <w:vAlign w:val="center"/>
          </w:tcPr>
          <w:p w14:paraId="4F5C3BC3" w14:textId="77777777" w:rsidR="009A0792" w:rsidRPr="00776ED5" w:rsidRDefault="009A0792" w:rsidP="00B47590">
            <w:pPr>
              <w:rPr>
                <w:sz w:val="16"/>
                <w:szCs w:val="16"/>
                <w:lang w:eastAsia="zh-CN"/>
              </w:rPr>
            </w:pPr>
            <w:r w:rsidRPr="00776ED5">
              <w:rPr>
                <w:sz w:val="16"/>
                <w:szCs w:val="16"/>
                <w:lang w:eastAsia="zh-CN"/>
              </w:rPr>
              <w:t>7,500</w:t>
            </w:r>
          </w:p>
        </w:tc>
      </w:tr>
      <w:tr w:rsidR="009A0792" w:rsidRPr="00776ED5" w14:paraId="463119B5" w14:textId="77777777" w:rsidTr="00AE3DA5">
        <w:trPr>
          <w:trHeight w:val="660"/>
        </w:trPr>
        <w:tc>
          <w:tcPr>
            <w:tcW w:w="561" w:type="pct"/>
            <w:vMerge/>
            <w:tcBorders>
              <w:left w:val="single" w:sz="12" w:space="0" w:color="auto"/>
              <w:right w:val="single" w:sz="6" w:space="0" w:color="auto"/>
            </w:tcBorders>
            <w:shd w:val="clear" w:color="auto" w:fill="auto"/>
            <w:vAlign w:val="center"/>
          </w:tcPr>
          <w:p w14:paraId="27171F3A" w14:textId="77777777" w:rsidR="009A0792" w:rsidRPr="00776ED5" w:rsidRDefault="009A0792" w:rsidP="00B47590">
            <w:pPr>
              <w:rPr>
                <w:sz w:val="16"/>
                <w:szCs w:val="16"/>
                <w:lang w:eastAsia="zh-CN"/>
              </w:rPr>
            </w:pPr>
          </w:p>
        </w:tc>
        <w:tc>
          <w:tcPr>
            <w:tcW w:w="591" w:type="pct"/>
            <w:vMerge/>
            <w:tcBorders>
              <w:left w:val="single" w:sz="6" w:space="0" w:color="auto"/>
              <w:right w:val="single" w:sz="6" w:space="0" w:color="auto"/>
            </w:tcBorders>
            <w:shd w:val="clear" w:color="auto" w:fill="auto"/>
          </w:tcPr>
          <w:p w14:paraId="3D15AF30" w14:textId="77777777" w:rsidR="009A0792" w:rsidRPr="00776ED5" w:rsidRDefault="009A0792" w:rsidP="00B47590">
            <w:pPr>
              <w:pStyle w:val="Header"/>
              <w:rPr>
                <w:rFonts w:asciiTheme="minorHAnsi" w:hAnsiTheme="minorHAnsi"/>
                <w:b/>
                <w:sz w:val="16"/>
                <w:szCs w:val="16"/>
              </w:rPr>
            </w:pPr>
          </w:p>
        </w:tc>
        <w:tc>
          <w:tcPr>
            <w:tcW w:w="911" w:type="pct"/>
            <w:vMerge w:val="restart"/>
            <w:tcBorders>
              <w:top w:val="single" w:sz="2" w:space="0" w:color="auto"/>
              <w:left w:val="single" w:sz="6" w:space="0" w:color="auto"/>
              <w:right w:val="single" w:sz="6" w:space="0" w:color="auto"/>
            </w:tcBorders>
            <w:shd w:val="clear" w:color="auto" w:fill="auto"/>
            <w:vAlign w:val="bottom"/>
          </w:tcPr>
          <w:p w14:paraId="03EEAA58" w14:textId="77777777" w:rsidR="009A0792" w:rsidRPr="00776ED5" w:rsidRDefault="009A0792" w:rsidP="00B47590">
            <w:pPr>
              <w:rPr>
                <w:sz w:val="16"/>
                <w:szCs w:val="16"/>
                <w:lang w:eastAsia="zh-CN"/>
              </w:rPr>
            </w:pPr>
            <w:r w:rsidRPr="00776ED5">
              <w:rPr>
                <w:sz w:val="16"/>
                <w:szCs w:val="16"/>
                <w:lang w:eastAsia="zh-CN"/>
              </w:rPr>
              <w:t xml:space="preserve">Action 2.1.5: Develop </w:t>
            </w:r>
            <w:r>
              <w:rPr>
                <w:sz w:val="16"/>
                <w:szCs w:val="16"/>
                <w:lang w:eastAsia="zh-CN"/>
              </w:rPr>
              <w:t xml:space="preserve">communications materials </w:t>
            </w:r>
            <w:r w:rsidRPr="00776ED5">
              <w:rPr>
                <w:sz w:val="16"/>
                <w:szCs w:val="16"/>
                <w:lang w:eastAsia="zh-CN"/>
              </w:rPr>
              <w:t>for national and sub-national stakeholders on coordination mechanisms.</w:t>
            </w:r>
          </w:p>
        </w:tc>
        <w:tc>
          <w:tcPr>
            <w:tcW w:w="174" w:type="pct"/>
            <w:vMerge w:val="restart"/>
            <w:tcBorders>
              <w:top w:val="single" w:sz="2" w:space="0" w:color="auto"/>
              <w:left w:val="single" w:sz="6" w:space="0" w:color="auto"/>
              <w:right w:val="single" w:sz="6" w:space="0" w:color="auto"/>
            </w:tcBorders>
            <w:shd w:val="clear" w:color="auto" w:fill="auto"/>
            <w:noWrap/>
            <w:vAlign w:val="center"/>
          </w:tcPr>
          <w:p w14:paraId="7609A6A4" w14:textId="77777777" w:rsidR="009A0792" w:rsidRPr="00776ED5" w:rsidRDefault="009A0792" w:rsidP="00B47590">
            <w:pPr>
              <w:jc w:val="center"/>
              <w:rPr>
                <w:sz w:val="16"/>
                <w:szCs w:val="16"/>
                <w:lang w:eastAsia="zh-CN"/>
              </w:rPr>
            </w:pPr>
          </w:p>
        </w:tc>
        <w:tc>
          <w:tcPr>
            <w:tcW w:w="176" w:type="pct"/>
            <w:vMerge w:val="restart"/>
            <w:tcBorders>
              <w:top w:val="single" w:sz="2" w:space="0" w:color="auto"/>
              <w:left w:val="single" w:sz="6" w:space="0" w:color="auto"/>
              <w:right w:val="single" w:sz="6" w:space="0" w:color="auto"/>
            </w:tcBorders>
            <w:shd w:val="clear" w:color="auto" w:fill="auto"/>
            <w:noWrap/>
            <w:vAlign w:val="center"/>
          </w:tcPr>
          <w:p w14:paraId="6B4AD604" w14:textId="77777777" w:rsidR="009A0792" w:rsidRPr="00776ED5" w:rsidRDefault="009A0792" w:rsidP="00B47590">
            <w:pPr>
              <w:jc w:val="center"/>
              <w:rPr>
                <w:sz w:val="16"/>
                <w:szCs w:val="16"/>
                <w:lang w:eastAsia="zh-CN"/>
              </w:rPr>
            </w:pPr>
          </w:p>
        </w:tc>
        <w:tc>
          <w:tcPr>
            <w:tcW w:w="174" w:type="pct"/>
            <w:vMerge w:val="restart"/>
            <w:tcBorders>
              <w:top w:val="single" w:sz="2" w:space="0" w:color="auto"/>
              <w:left w:val="single" w:sz="6" w:space="0" w:color="auto"/>
              <w:right w:val="single" w:sz="6" w:space="0" w:color="auto"/>
            </w:tcBorders>
            <w:shd w:val="clear" w:color="auto" w:fill="auto"/>
            <w:noWrap/>
            <w:vAlign w:val="center"/>
          </w:tcPr>
          <w:p w14:paraId="31013BC9" w14:textId="77777777" w:rsidR="009A0792" w:rsidRPr="00776ED5" w:rsidRDefault="009A0792" w:rsidP="00B47590">
            <w:pPr>
              <w:jc w:val="center"/>
              <w:rPr>
                <w:sz w:val="16"/>
                <w:szCs w:val="16"/>
                <w:lang w:eastAsia="zh-CN"/>
              </w:rPr>
            </w:pPr>
            <w:r w:rsidRPr="00776ED5">
              <w:rPr>
                <w:sz w:val="16"/>
                <w:szCs w:val="16"/>
                <w:lang w:eastAsia="zh-CN"/>
              </w:rPr>
              <w:t>x</w:t>
            </w:r>
          </w:p>
        </w:tc>
        <w:tc>
          <w:tcPr>
            <w:tcW w:w="179" w:type="pct"/>
            <w:vMerge w:val="restart"/>
            <w:tcBorders>
              <w:top w:val="single" w:sz="2" w:space="0" w:color="auto"/>
              <w:left w:val="single" w:sz="6" w:space="0" w:color="auto"/>
              <w:right w:val="single" w:sz="6" w:space="0" w:color="auto"/>
            </w:tcBorders>
            <w:shd w:val="clear" w:color="auto" w:fill="auto"/>
            <w:noWrap/>
            <w:vAlign w:val="center"/>
          </w:tcPr>
          <w:p w14:paraId="175F49E4" w14:textId="77777777" w:rsidR="009A0792" w:rsidRPr="00776ED5" w:rsidRDefault="009A0792" w:rsidP="00B47590">
            <w:pPr>
              <w:jc w:val="center"/>
              <w:rPr>
                <w:sz w:val="16"/>
                <w:szCs w:val="16"/>
                <w:lang w:eastAsia="zh-CN"/>
              </w:rPr>
            </w:pPr>
            <w:r w:rsidRPr="00776ED5">
              <w:rPr>
                <w:sz w:val="16"/>
                <w:szCs w:val="16"/>
                <w:lang w:eastAsia="zh-CN"/>
              </w:rPr>
              <w:t>x</w:t>
            </w:r>
          </w:p>
        </w:tc>
        <w:tc>
          <w:tcPr>
            <w:tcW w:w="455" w:type="pct"/>
            <w:vMerge w:val="restart"/>
            <w:tcBorders>
              <w:top w:val="single" w:sz="2" w:space="0" w:color="auto"/>
              <w:left w:val="single" w:sz="6" w:space="0" w:color="auto"/>
              <w:right w:val="single" w:sz="6" w:space="0" w:color="auto"/>
            </w:tcBorders>
            <w:shd w:val="clear" w:color="auto" w:fill="auto"/>
            <w:noWrap/>
            <w:vAlign w:val="center"/>
          </w:tcPr>
          <w:p w14:paraId="3DA26853" w14:textId="77777777" w:rsidR="009A0792" w:rsidRPr="00776ED5" w:rsidRDefault="009A0792" w:rsidP="00B47590">
            <w:pPr>
              <w:jc w:val="center"/>
              <w:rPr>
                <w:sz w:val="16"/>
                <w:szCs w:val="16"/>
                <w:lang w:eastAsia="zh-CN"/>
              </w:rPr>
            </w:pPr>
            <w:r>
              <w:rPr>
                <w:sz w:val="16"/>
                <w:szCs w:val="16"/>
                <w:lang w:eastAsia="zh-CN"/>
              </w:rPr>
              <w:t>MESTI</w:t>
            </w:r>
          </w:p>
        </w:tc>
        <w:tc>
          <w:tcPr>
            <w:tcW w:w="1224" w:type="pct"/>
            <w:tcBorders>
              <w:top w:val="single" w:sz="2" w:space="0" w:color="auto"/>
              <w:left w:val="single" w:sz="6" w:space="0" w:color="auto"/>
              <w:bottom w:val="single" w:sz="6" w:space="0" w:color="auto"/>
              <w:right w:val="single" w:sz="6" w:space="0" w:color="auto"/>
            </w:tcBorders>
            <w:shd w:val="clear" w:color="auto" w:fill="auto"/>
            <w:noWrap/>
            <w:vAlign w:val="center"/>
          </w:tcPr>
          <w:p w14:paraId="1A891058" w14:textId="77777777" w:rsidR="009A0792" w:rsidRPr="00776ED5" w:rsidRDefault="009A0792" w:rsidP="00B47590">
            <w:pPr>
              <w:spacing w:after="0"/>
              <w:rPr>
                <w:rFonts w:cs="Arial"/>
                <w:color w:val="000000"/>
                <w:sz w:val="16"/>
                <w:szCs w:val="16"/>
                <w:lang w:eastAsia="zh-CN"/>
              </w:rPr>
            </w:pPr>
            <w:r w:rsidRPr="00776ED5">
              <w:rPr>
                <w:rFonts w:cs="Arial"/>
                <w:color w:val="000000"/>
                <w:sz w:val="16"/>
                <w:szCs w:val="16"/>
                <w:lang w:eastAsia="zh-CN"/>
              </w:rPr>
              <w:t>Project implementation team staff costs</w:t>
            </w:r>
          </w:p>
        </w:tc>
        <w:tc>
          <w:tcPr>
            <w:tcW w:w="555" w:type="pct"/>
            <w:tcBorders>
              <w:top w:val="single" w:sz="2" w:space="0" w:color="auto"/>
              <w:left w:val="single" w:sz="6" w:space="0" w:color="auto"/>
              <w:bottom w:val="single" w:sz="6" w:space="0" w:color="auto"/>
              <w:right w:val="single" w:sz="12" w:space="0" w:color="auto"/>
            </w:tcBorders>
            <w:shd w:val="clear" w:color="auto" w:fill="auto"/>
            <w:noWrap/>
            <w:vAlign w:val="center"/>
          </w:tcPr>
          <w:p w14:paraId="1744D1CB" w14:textId="77777777" w:rsidR="009A0792" w:rsidRPr="00776ED5" w:rsidRDefault="009A0792" w:rsidP="00B47590">
            <w:pPr>
              <w:rPr>
                <w:sz w:val="16"/>
                <w:szCs w:val="16"/>
                <w:lang w:eastAsia="zh-CN"/>
              </w:rPr>
            </w:pPr>
            <w:r>
              <w:rPr>
                <w:rFonts w:hint="eastAsia"/>
                <w:sz w:val="16"/>
                <w:szCs w:val="16"/>
                <w:lang w:eastAsia="ko-KR"/>
              </w:rPr>
              <w:t>4</w:t>
            </w:r>
            <w:r w:rsidRPr="00776ED5">
              <w:rPr>
                <w:sz w:val="16"/>
                <w:szCs w:val="16"/>
                <w:lang w:eastAsia="zh-CN"/>
              </w:rPr>
              <w:t>,000</w:t>
            </w:r>
          </w:p>
        </w:tc>
      </w:tr>
      <w:tr w:rsidR="009A0792" w:rsidRPr="00776ED5" w14:paraId="39226FB3" w14:textId="77777777" w:rsidTr="00E66D05">
        <w:tc>
          <w:tcPr>
            <w:tcW w:w="561" w:type="pct"/>
            <w:vMerge/>
            <w:tcBorders>
              <w:left w:val="single" w:sz="12" w:space="0" w:color="auto"/>
              <w:right w:val="single" w:sz="6" w:space="0" w:color="auto"/>
            </w:tcBorders>
            <w:shd w:val="clear" w:color="auto" w:fill="auto"/>
            <w:vAlign w:val="center"/>
          </w:tcPr>
          <w:p w14:paraId="64B42119" w14:textId="77777777" w:rsidR="009A0792" w:rsidRPr="00776ED5" w:rsidRDefault="009A0792" w:rsidP="00B47590">
            <w:pPr>
              <w:rPr>
                <w:sz w:val="16"/>
                <w:szCs w:val="16"/>
                <w:lang w:eastAsia="zh-CN"/>
              </w:rPr>
            </w:pPr>
          </w:p>
        </w:tc>
        <w:tc>
          <w:tcPr>
            <w:tcW w:w="591" w:type="pct"/>
            <w:vMerge/>
            <w:tcBorders>
              <w:left w:val="single" w:sz="6" w:space="0" w:color="auto"/>
              <w:right w:val="single" w:sz="6" w:space="0" w:color="auto"/>
            </w:tcBorders>
            <w:shd w:val="clear" w:color="auto" w:fill="auto"/>
          </w:tcPr>
          <w:p w14:paraId="6D66AEF2" w14:textId="77777777" w:rsidR="009A0792" w:rsidRPr="00776ED5" w:rsidRDefault="009A0792" w:rsidP="00B47590">
            <w:pPr>
              <w:pStyle w:val="Header"/>
              <w:rPr>
                <w:rFonts w:asciiTheme="minorHAnsi" w:hAnsiTheme="minorHAnsi"/>
                <w:b/>
                <w:sz w:val="16"/>
                <w:szCs w:val="16"/>
              </w:rPr>
            </w:pPr>
          </w:p>
        </w:tc>
        <w:tc>
          <w:tcPr>
            <w:tcW w:w="911" w:type="pct"/>
            <w:vMerge/>
            <w:tcBorders>
              <w:left w:val="single" w:sz="6" w:space="0" w:color="auto"/>
              <w:bottom w:val="single" w:sz="6" w:space="0" w:color="auto"/>
              <w:right w:val="single" w:sz="6" w:space="0" w:color="auto"/>
            </w:tcBorders>
            <w:shd w:val="clear" w:color="auto" w:fill="auto"/>
            <w:vAlign w:val="bottom"/>
          </w:tcPr>
          <w:p w14:paraId="17526537" w14:textId="77777777" w:rsidR="009A0792" w:rsidRPr="00776ED5" w:rsidRDefault="009A0792" w:rsidP="00B47590">
            <w:pPr>
              <w:rPr>
                <w:sz w:val="16"/>
                <w:szCs w:val="16"/>
                <w:lang w:eastAsia="zh-CN"/>
              </w:rPr>
            </w:pPr>
          </w:p>
        </w:tc>
        <w:tc>
          <w:tcPr>
            <w:tcW w:w="174" w:type="pct"/>
            <w:vMerge/>
            <w:tcBorders>
              <w:left w:val="single" w:sz="6" w:space="0" w:color="auto"/>
              <w:bottom w:val="single" w:sz="6" w:space="0" w:color="auto"/>
              <w:right w:val="single" w:sz="6" w:space="0" w:color="auto"/>
            </w:tcBorders>
            <w:shd w:val="clear" w:color="auto" w:fill="auto"/>
            <w:noWrap/>
            <w:vAlign w:val="center"/>
          </w:tcPr>
          <w:p w14:paraId="4F01A6A7" w14:textId="77777777" w:rsidR="009A0792" w:rsidRPr="00776ED5" w:rsidRDefault="009A0792" w:rsidP="00B47590">
            <w:pPr>
              <w:jc w:val="center"/>
              <w:rPr>
                <w:sz w:val="16"/>
                <w:szCs w:val="16"/>
                <w:lang w:eastAsia="zh-CN"/>
              </w:rPr>
            </w:pPr>
          </w:p>
        </w:tc>
        <w:tc>
          <w:tcPr>
            <w:tcW w:w="176" w:type="pct"/>
            <w:vMerge/>
            <w:tcBorders>
              <w:left w:val="single" w:sz="6" w:space="0" w:color="auto"/>
              <w:bottom w:val="single" w:sz="6" w:space="0" w:color="auto"/>
              <w:right w:val="single" w:sz="6" w:space="0" w:color="auto"/>
            </w:tcBorders>
            <w:shd w:val="clear" w:color="auto" w:fill="auto"/>
            <w:noWrap/>
            <w:vAlign w:val="center"/>
          </w:tcPr>
          <w:p w14:paraId="0D632CF0" w14:textId="77777777" w:rsidR="009A0792" w:rsidRPr="00776ED5" w:rsidRDefault="009A0792" w:rsidP="00B47590">
            <w:pPr>
              <w:jc w:val="center"/>
              <w:rPr>
                <w:sz w:val="16"/>
                <w:szCs w:val="16"/>
                <w:lang w:eastAsia="zh-CN"/>
              </w:rPr>
            </w:pPr>
          </w:p>
        </w:tc>
        <w:tc>
          <w:tcPr>
            <w:tcW w:w="174" w:type="pct"/>
            <w:vMerge/>
            <w:tcBorders>
              <w:left w:val="single" w:sz="6" w:space="0" w:color="auto"/>
              <w:bottom w:val="single" w:sz="6" w:space="0" w:color="auto"/>
              <w:right w:val="single" w:sz="6" w:space="0" w:color="auto"/>
            </w:tcBorders>
            <w:shd w:val="clear" w:color="auto" w:fill="auto"/>
            <w:noWrap/>
            <w:vAlign w:val="center"/>
          </w:tcPr>
          <w:p w14:paraId="30BFA59E" w14:textId="77777777" w:rsidR="009A0792" w:rsidRPr="00776ED5" w:rsidRDefault="009A0792" w:rsidP="00B47590">
            <w:pPr>
              <w:jc w:val="center"/>
              <w:rPr>
                <w:sz w:val="16"/>
                <w:szCs w:val="16"/>
                <w:lang w:eastAsia="zh-CN"/>
              </w:rPr>
            </w:pPr>
          </w:p>
        </w:tc>
        <w:tc>
          <w:tcPr>
            <w:tcW w:w="179" w:type="pct"/>
            <w:vMerge/>
            <w:tcBorders>
              <w:left w:val="single" w:sz="6" w:space="0" w:color="auto"/>
              <w:bottom w:val="single" w:sz="6" w:space="0" w:color="auto"/>
              <w:right w:val="single" w:sz="6" w:space="0" w:color="auto"/>
            </w:tcBorders>
            <w:shd w:val="clear" w:color="auto" w:fill="auto"/>
            <w:noWrap/>
            <w:vAlign w:val="center"/>
          </w:tcPr>
          <w:p w14:paraId="43415B3E" w14:textId="77777777" w:rsidR="009A0792" w:rsidRPr="00776ED5" w:rsidRDefault="009A0792" w:rsidP="00B47590">
            <w:pPr>
              <w:jc w:val="center"/>
              <w:rPr>
                <w:sz w:val="16"/>
                <w:szCs w:val="16"/>
                <w:lang w:eastAsia="zh-CN"/>
              </w:rPr>
            </w:pPr>
          </w:p>
        </w:tc>
        <w:tc>
          <w:tcPr>
            <w:tcW w:w="455" w:type="pct"/>
            <w:vMerge/>
            <w:tcBorders>
              <w:left w:val="single" w:sz="6" w:space="0" w:color="auto"/>
              <w:bottom w:val="single" w:sz="6" w:space="0" w:color="auto"/>
              <w:right w:val="single" w:sz="6" w:space="0" w:color="auto"/>
            </w:tcBorders>
            <w:shd w:val="clear" w:color="auto" w:fill="auto"/>
            <w:noWrap/>
            <w:vAlign w:val="center"/>
          </w:tcPr>
          <w:p w14:paraId="3D561FE2" w14:textId="77777777" w:rsidR="009A0792" w:rsidRPr="00776ED5" w:rsidRDefault="009A0792" w:rsidP="00B47590">
            <w:pPr>
              <w:jc w:val="center"/>
              <w:rPr>
                <w:sz w:val="16"/>
                <w:szCs w:val="16"/>
                <w:lang w:eastAsia="zh-CN"/>
              </w:rPr>
            </w:pPr>
          </w:p>
        </w:tc>
        <w:tc>
          <w:tcPr>
            <w:tcW w:w="1224" w:type="pct"/>
            <w:tcBorders>
              <w:top w:val="single" w:sz="2" w:space="0" w:color="auto"/>
              <w:left w:val="single" w:sz="6" w:space="0" w:color="auto"/>
              <w:bottom w:val="single" w:sz="6" w:space="0" w:color="auto"/>
              <w:right w:val="single" w:sz="6" w:space="0" w:color="auto"/>
            </w:tcBorders>
            <w:shd w:val="clear" w:color="auto" w:fill="auto"/>
            <w:noWrap/>
            <w:vAlign w:val="bottom"/>
          </w:tcPr>
          <w:p w14:paraId="2C11EA15" w14:textId="77777777" w:rsidR="009A0792" w:rsidRPr="00776ED5" w:rsidRDefault="009A0792" w:rsidP="00B47590">
            <w:pPr>
              <w:rPr>
                <w:sz w:val="16"/>
                <w:szCs w:val="16"/>
                <w:lang w:eastAsia="zh-CN"/>
              </w:rPr>
            </w:pPr>
            <w:r w:rsidRPr="00776ED5">
              <w:rPr>
                <w:sz w:val="16"/>
                <w:szCs w:val="16"/>
                <w:lang w:eastAsia="zh-CN"/>
              </w:rPr>
              <w:t xml:space="preserve">Contractor cost – publications </w:t>
            </w:r>
          </w:p>
        </w:tc>
        <w:tc>
          <w:tcPr>
            <w:tcW w:w="555" w:type="pct"/>
            <w:tcBorders>
              <w:top w:val="single" w:sz="6" w:space="0" w:color="auto"/>
              <w:left w:val="single" w:sz="6" w:space="0" w:color="auto"/>
              <w:bottom w:val="single" w:sz="12" w:space="0" w:color="auto"/>
              <w:right w:val="single" w:sz="12" w:space="0" w:color="auto"/>
            </w:tcBorders>
            <w:shd w:val="clear" w:color="auto" w:fill="auto"/>
            <w:noWrap/>
            <w:vAlign w:val="center"/>
          </w:tcPr>
          <w:p w14:paraId="464DFE52" w14:textId="77777777" w:rsidR="009A0792" w:rsidRPr="00776ED5" w:rsidRDefault="009A0792" w:rsidP="00B47590">
            <w:pPr>
              <w:rPr>
                <w:sz w:val="16"/>
                <w:szCs w:val="16"/>
                <w:lang w:eastAsia="zh-CN"/>
              </w:rPr>
            </w:pPr>
            <w:r w:rsidRPr="00776ED5">
              <w:rPr>
                <w:sz w:val="16"/>
                <w:szCs w:val="16"/>
                <w:lang w:eastAsia="zh-CN"/>
              </w:rPr>
              <w:t>10,000</w:t>
            </w:r>
          </w:p>
        </w:tc>
      </w:tr>
      <w:tr w:rsidR="009A0792" w:rsidRPr="00776ED5" w14:paraId="289B68B0" w14:textId="77777777" w:rsidTr="00E66D05">
        <w:tc>
          <w:tcPr>
            <w:tcW w:w="561" w:type="pct"/>
            <w:vMerge/>
            <w:tcBorders>
              <w:left w:val="single" w:sz="12" w:space="0" w:color="auto"/>
              <w:right w:val="single" w:sz="6" w:space="0" w:color="auto"/>
            </w:tcBorders>
            <w:shd w:val="clear" w:color="auto" w:fill="auto"/>
            <w:vAlign w:val="center"/>
          </w:tcPr>
          <w:p w14:paraId="7923ECAE" w14:textId="77777777" w:rsidR="009A0792" w:rsidRPr="00776ED5" w:rsidRDefault="009A0792" w:rsidP="00B47590">
            <w:pPr>
              <w:rPr>
                <w:sz w:val="16"/>
                <w:szCs w:val="16"/>
                <w:lang w:eastAsia="zh-CN"/>
              </w:rPr>
            </w:pPr>
          </w:p>
        </w:tc>
        <w:tc>
          <w:tcPr>
            <w:tcW w:w="591" w:type="pct"/>
            <w:tcBorders>
              <w:top w:val="single" w:sz="12" w:space="0" w:color="auto"/>
              <w:left w:val="single" w:sz="6" w:space="0" w:color="auto"/>
              <w:bottom w:val="single" w:sz="12" w:space="0" w:color="auto"/>
              <w:right w:val="single" w:sz="6" w:space="0" w:color="auto"/>
            </w:tcBorders>
            <w:shd w:val="clear" w:color="auto" w:fill="B8CCE4"/>
          </w:tcPr>
          <w:p w14:paraId="723BDA6D" w14:textId="77777777" w:rsidR="009A0792" w:rsidRPr="00776ED5" w:rsidRDefault="009A0792" w:rsidP="00B47590">
            <w:pPr>
              <w:pStyle w:val="Header"/>
              <w:rPr>
                <w:rFonts w:asciiTheme="minorHAnsi" w:hAnsiTheme="minorHAnsi"/>
                <w:b/>
                <w:sz w:val="16"/>
                <w:szCs w:val="16"/>
              </w:rPr>
            </w:pPr>
          </w:p>
        </w:tc>
        <w:tc>
          <w:tcPr>
            <w:tcW w:w="911" w:type="pct"/>
            <w:tcBorders>
              <w:top w:val="single" w:sz="12" w:space="0" w:color="auto"/>
              <w:left w:val="single" w:sz="6" w:space="0" w:color="auto"/>
              <w:bottom w:val="single" w:sz="12" w:space="0" w:color="auto"/>
              <w:right w:val="single" w:sz="6" w:space="0" w:color="auto"/>
            </w:tcBorders>
            <w:shd w:val="clear" w:color="auto" w:fill="B8CCE4"/>
            <w:vAlign w:val="bottom"/>
          </w:tcPr>
          <w:p w14:paraId="7D377451" w14:textId="77777777" w:rsidR="009A0792" w:rsidRPr="00776ED5" w:rsidRDefault="009A0792" w:rsidP="00B47590">
            <w:pP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537636D8" w14:textId="77777777" w:rsidR="009A0792" w:rsidRPr="00776ED5" w:rsidRDefault="009A0792" w:rsidP="00B47590">
            <w:pPr>
              <w:rPr>
                <w:sz w:val="16"/>
                <w:szCs w:val="16"/>
                <w:lang w:eastAsia="zh-CN"/>
              </w:rPr>
            </w:pPr>
          </w:p>
        </w:tc>
        <w:tc>
          <w:tcPr>
            <w:tcW w:w="176"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7922DA33" w14:textId="77777777" w:rsidR="009A0792" w:rsidRPr="00776ED5" w:rsidRDefault="009A0792" w:rsidP="00B47590">
            <w:pP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4919DFA5" w14:textId="77777777" w:rsidR="009A0792" w:rsidRPr="00776ED5" w:rsidRDefault="009A0792" w:rsidP="00B47590">
            <w:pPr>
              <w:rPr>
                <w:sz w:val="16"/>
                <w:szCs w:val="16"/>
                <w:lang w:eastAsia="zh-CN"/>
              </w:rPr>
            </w:pPr>
          </w:p>
        </w:tc>
        <w:tc>
          <w:tcPr>
            <w:tcW w:w="179"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00A5A65F" w14:textId="77777777" w:rsidR="009A0792" w:rsidRPr="00776ED5" w:rsidRDefault="009A0792" w:rsidP="00B47590">
            <w:pPr>
              <w:rPr>
                <w:sz w:val="16"/>
                <w:szCs w:val="16"/>
                <w:lang w:eastAsia="zh-CN"/>
              </w:rPr>
            </w:pPr>
          </w:p>
        </w:tc>
        <w:tc>
          <w:tcPr>
            <w:tcW w:w="455"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6DEC2D6D" w14:textId="77777777" w:rsidR="009A0792" w:rsidRPr="00776ED5" w:rsidRDefault="009A0792" w:rsidP="00B47590">
            <w:pPr>
              <w:rPr>
                <w:sz w:val="16"/>
                <w:szCs w:val="16"/>
                <w:lang w:eastAsia="zh-CN"/>
              </w:rPr>
            </w:pPr>
          </w:p>
        </w:tc>
        <w:tc>
          <w:tcPr>
            <w:tcW w:w="1224"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1897A12B" w14:textId="77777777" w:rsidR="009A0792" w:rsidRPr="00776ED5" w:rsidRDefault="009A0792" w:rsidP="00B47590">
            <w:pPr>
              <w:rPr>
                <w:rFonts w:cs="Arial"/>
                <w:b/>
                <w:color w:val="000000"/>
                <w:sz w:val="16"/>
                <w:szCs w:val="16"/>
                <w:lang w:eastAsia="zh-CN"/>
              </w:rPr>
            </w:pPr>
            <w:r w:rsidRPr="00776ED5">
              <w:rPr>
                <w:rFonts w:cs="Arial"/>
                <w:b/>
                <w:color w:val="000000"/>
                <w:sz w:val="16"/>
                <w:szCs w:val="16"/>
                <w:lang w:eastAsia="zh-CN"/>
              </w:rPr>
              <w:t>Subtotal Activity 2.1</w:t>
            </w:r>
          </w:p>
        </w:tc>
        <w:tc>
          <w:tcPr>
            <w:tcW w:w="555" w:type="pct"/>
            <w:tcBorders>
              <w:top w:val="single" w:sz="12" w:space="0" w:color="auto"/>
              <w:left w:val="single" w:sz="6" w:space="0" w:color="auto"/>
              <w:bottom w:val="single" w:sz="12" w:space="0" w:color="auto"/>
              <w:right w:val="single" w:sz="12" w:space="0" w:color="auto"/>
            </w:tcBorders>
            <w:shd w:val="clear" w:color="auto" w:fill="B8CCE4"/>
            <w:noWrap/>
            <w:vAlign w:val="bottom"/>
          </w:tcPr>
          <w:p w14:paraId="0C0EA34D" w14:textId="77777777" w:rsidR="009A0792" w:rsidRPr="00776ED5" w:rsidRDefault="009A0792" w:rsidP="00B47590">
            <w:pPr>
              <w:rPr>
                <w:b/>
                <w:sz w:val="16"/>
                <w:szCs w:val="16"/>
                <w:lang w:eastAsia="zh-CN"/>
              </w:rPr>
            </w:pPr>
            <w:r>
              <w:rPr>
                <w:rFonts w:hint="eastAsia"/>
                <w:b/>
                <w:sz w:val="16"/>
                <w:szCs w:val="16"/>
                <w:lang w:eastAsia="ko-KR"/>
              </w:rPr>
              <w:t>55</w:t>
            </w:r>
            <w:r w:rsidRPr="00776ED5">
              <w:rPr>
                <w:b/>
                <w:sz w:val="16"/>
                <w:szCs w:val="16"/>
                <w:lang w:eastAsia="zh-CN"/>
              </w:rPr>
              <w:t>,500</w:t>
            </w:r>
          </w:p>
        </w:tc>
      </w:tr>
      <w:tr w:rsidR="009A0792" w:rsidRPr="00776ED5" w14:paraId="4C884F3D" w14:textId="77777777" w:rsidTr="00AE3DA5">
        <w:trPr>
          <w:trHeight w:val="1095"/>
        </w:trPr>
        <w:tc>
          <w:tcPr>
            <w:tcW w:w="561" w:type="pct"/>
            <w:vMerge/>
            <w:tcBorders>
              <w:left w:val="single" w:sz="12" w:space="0" w:color="auto"/>
              <w:right w:val="single" w:sz="6" w:space="0" w:color="auto"/>
            </w:tcBorders>
            <w:shd w:val="clear" w:color="auto" w:fill="auto"/>
            <w:vAlign w:val="center"/>
          </w:tcPr>
          <w:p w14:paraId="6D0BE5C0" w14:textId="77777777" w:rsidR="009A0792" w:rsidRPr="00776ED5" w:rsidRDefault="009A0792" w:rsidP="00B47590">
            <w:pPr>
              <w:rPr>
                <w:sz w:val="16"/>
                <w:szCs w:val="16"/>
                <w:lang w:eastAsia="zh-CN"/>
              </w:rPr>
            </w:pPr>
          </w:p>
        </w:tc>
        <w:tc>
          <w:tcPr>
            <w:tcW w:w="591" w:type="pct"/>
            <w:vMerge w:val="restart"/>
            <w:tcBorders>
              <w:top w:val="single" w:sz="12" w:space="0" w:color="auto"/>
              <w:left w:val="single" w:sz="6" w:space="0" w:color="auto"/>
              <w:right w:val="single" w:sz="6" w:space="0" w:color="auto"/>
            </w:tcBorders>
          </w:tcPr>
          <w:p w14:paraId="7C79F154" w14:textId="77777777" w:rsidR="009A0792" w:rsidRPr="00776ED5" w:rsidRDefault="009A0792" w:rsidP="00B47590">
            <w:pPr>
              <w:pStyle w:val="Header"/>
              <w:jc w:val="left"/>
              <w:rPr>
                <w:rFonts w:asciiTheme="minorHAnsi" w:hAnsiTheme="minorHAnsi"/>
                <w:sz w:val="16"/>
                <w:szCs w:val="16"/>
              </w:rPr>
            </w:pPr>
            <w:r w:rsidRPr="00776ED5">
              <w:rPr>
                <w:rFonts w:asciiTheme="minorHAnsi" w:hAnsiTheme="minorHAnsi"/>
                <w:b/>
                <w:sz w:val="16"/>
                <w:szCs w:val="16"/>
              </w:rPr>
              <w:t xml:space="preserve">Activity 2.3: </w:t>
            </w:r>
            <w:r w:rsidRPr="00776ED5">
              <w:rPr>
                <w:rFonts w:asciiTheme="minorHAnsi" w:hAnsiTheme="minorHAnsi"/>
                <w:sz w:val="16"/>
                <w:szCs w:val="16"/>
              </w:rPr>
              <w:t>Support the strengthening of climate change regulations, policies, plans and budgeting</w:t>
            </w:r>
          </w:p>
        </w:tc>
        <w:tc>
          <w:tcPr>
            <w:tcW w:w="911" w:type="pct"/>
            <w:vMerge w:val="restart"/>
            <w:tcBorders>
              <w:top w:val="single" w:sz="12" w:space="0" w:color="auto"/>
              <w:left w:val="single" w:sz="6" w:space="0" w:color="auto"/>
              <w:right w:val="single" w:sz="6" w:space="0" w:color="auto"/>
            </w:tcBorders>
            <w:shd w:val="clear" w:color="auto" w:fill="auto"/>
          </w:tcPr>
          <w:p w14:paraId="6D2C2A02" w14:textId="1B0E350C" w:rsidR="009A0792" w:rsidRPr="00776ED5" w:rsidRDefault="009A0792" w:rsidP="00B47590">
            <w:pPr>
              <w:rPr>
                <w:sz w:val="16"/>
                <w:szCs w:val="16"/>
                <w:lang w:eastAsia="zh-CN"/>
              </w:rPr>
            </w:pPr>
            <w:r w:rsidRPr="00776ED5">
              <w:rPr>
                <w:sz w:val="16"/>
                <w:szCs w:val="16"/>
                <w:lang w:eastAsia="zh-CN"/>
              </w:rPr>
              <w:t xml:space="preserve">Action 2.3.1: </w:t>
            </w:r>
            <w:r w:rsidRPr="00133F16">
              <w:rPr>
                <w:sz w:val="16"/>
                <w:szCs w:val="16"/>
                <w:lang w:eastAsia="zh-CN"/>
              </w:rPr>
              <w:t xml:space="preserve">Develop economic and budget analysis tools for climate-related decision-making and budgetary allocation </w:t>
            </w:r>
            <w:r w:rsidRPr="00F86431">
              <w:rPr>
                <w:sz w:val="16"/>
                <w:szCs w:val="16"/>
                <w:lang w:eastAsia="zh-CN"/>
              </w:rPr>
              <w:t>(e.g. development of climate change budget code and training)</w:t>
            </w:r>
            <w:r>
              <w:rPr>
                <w:sz w:val="16"/>
                <w:szCs w:val="16"/>
                <w:lang w:eastAsia="zh-CN"/>
              </w:rPr>
              <w:t xml:space="preserve"> </w:t>
            </w:r>
            <w:r w:rsidRPr="00133F16">
              <w:rPr>
                <w:sz w:val="16"/>
                <w:szCs w:val="16"/>
                <w:lang w:eastAsia="zh-CN"/>
              </w:rPr>
              <w:t>and conduct training on tools for District Planning Coor</w:t>
            </w:r>
            <w:r>
              <w:rPr>
                <w:sz w:val="16"/>
                <w:szCs w:val="16"/>
                <w:lang w:eastAsia="zh-CN"/>
              </w:rPr>
              <w:t>d</w:t>
            </w:r>
            <w:r w:rsidRPr="00133F16">
              <w:rPr>
                <w:sz w:val="16"/>
                <w:szCs w:val="16"/>
                <w:lang w:eastAsia="zh-CN"/>
              </w:rPr>
              <w:t>inating Units and Regional Planning Coordinating Units</w:t>
            </w:r>
          </w:p>
        </w:tc>
        <w:tc>
          <w:tcPr>
            <w:tcW w:w="174" w:type="pct"/>
            <w:vMerge w:val="restart"/>
            <w:tcBorders>
              <w:top w:val="single" w:sz="12" w:space="0" w:color="auto"/>
              <w:left w:val="single" w:sz="6" w:space="0" w:color="auto"/>
              <w:right w:val="single" w:sz="6" w:space="0" w:color="auto"/>
            </w:tcBorders>
            <w:shd w:val="clear" w:color="auto" w:fill="auto"/>
            <w:noWrap/>
            <w:vAlign w:val="center"/>
          </w:tcPr>
          <w:p w14:paraId="525490BA" w14:textId="5D06FADA" w:rsidR="009A0792" w:rsidRPr="00776ED5" w:rsidRDefault="009A0792" w:rsidP="00B47590">
            <w:pPr>
              <w:jc w:val="center"/>
              <w:rPr>
                <w:sz w:val="16"/>
                <w:szCs w:val="16"/>
                <w:lang w:eastAsia="zh-CN"/>
              </w:rPr>
            </w:pPr>
          </w:p>
        </w:tc>
        <w:tc>
          <w:tcPr>
            <w:tcW w:w="176" w:type="pct"/>
            <w:vMerge w:val="restart"/>
            <w:tcBorders>
              <w:top w:val="single" w:sz="12" w:space="0" w:color="auto"/>
              <w:left w:val="single" w:sz="6" w:space="0" w:color="auto"/>
              <w:right w:val="single" w:sz="6" w:space="0" w:color="auto"/>
            </w:tcBorders>
            <w:shd w:val="clear" w:color="auto" w:fill="auto"/>
            <w:noWrap/>
            <w:vAlign w:val="center"/>
          </w:tcPr>
          <w:p w14:paraId="11410F1B" w14:textId="75A0B78A" w:rsidR="009A0792" w:rsidRPr="00776ED5" w:rsidRDefault="009A0792" w:rsidP="00B47590">
            <w:pPr>
              <w:jc w:val="center"/>
              <w:rPr>
                <w:sz w:val="16"/>
                <w:szCs w:val="16"/>
                <w:lang w:eastAsia="zh-CN"/>
              </w:rPr>
            </w:pPr>
          </w:p>
        </w:tc>
        <w:tc>
          <w:tcPr>
            <w:tcW w:w="174" w:type="pct"/>
            <w:vMerge w:val="restart"/>
            <w:tcBorders>
              <w:top w:val="single" w:sz="12" w:space="0" w:color="auto"/>
              <w:left w:val="single" w:sz="6" w:space="0" w:color="auto"/>
              <w:right w:val="single" w:sz="6" w:space="0" w:color="auto"/>
            </w:tcBorders>
            <w:shd w:val="clear" w:color="auto" w:fill="auto"/>
            <w:noWrap/>
            <w:vAlign w:val="center"/>
          </w:tcPr>
          <w:p w14:paraId="07ED48FE" w14:textId="77777777" w:rsidR="009A0792" w:rsidRPr="00776ED5" w:rsidRDefault="009A0792" w:rsidP="00B47590">
            <w:pPr>
              <w:jc w:val="center"/>
              <w:rPr>
                <w:sz w:val="16"/>
                <w:szCs w:val="16"/>
                <w:lang w:eastAsia="zh-CN"/>
              </w:rPr>
            </w:pPr>
            <w:r w:rsidRPr="00776ED5">
              <w:rPr>
                <w:sz w:val="16"/>
                <w:szCs w:val="16"/>
                <w:lang w:eastAsia="zh-CN"/>
              </w:rPr>
              <w:t>x</w:t>
            </w:r>
          </w:p>
        </w:tc>
        <w:tc>
          <w:tcPr>
            <w:tcW w:w="179" w:type="pct"/>
            <w:vMerge w:val="restart"/>
            <w:tcBorders>
              <w:top w:val="single" w:sz="12" w:space="0" w:color="auto"/>
              <w:left w:val="single" w:sz="6" w:space="0" w:color="auto"/>
              <w:right w:val="single" w:sz="6" w:space="0" w:color="auto"/>
            </w:tcBorders>
            <w:shd w:val="clear" w:color="auto" w:fill="auto"/>
            <w:noWrap/>
            <w:vAlign w:val="center"/>
          </w:tcPr>
          <w:p w14:paraId="3515E502" w14:textId="6FD26605" w:rsidR="009A0792" w:rsidRPr="00776ED5" w:rsidRDefault="009A0792" w:rsidP="00B47590">
            <w:pPr>
              <w:jc w:val="center"/>
              <w:rPr>
                <w:sz w:val="16"/>
                <w:szCs w:val="16"/>
                <w:lang w:eastAsia="zh-CN"/>
              </w:rPr>
            </w:pPr>
            <w:r>
              <w:rPr>
                <w:sz w:val="16"/>
                <w:szCs w:val="16"/>
                <w:lang w:eastAsia="zh-CN"/>
              </w:rPr>
              <w:t>x</w:t>
            </w:r>
          </w:p>
        </w:tc>
        <w:tc>
          <w:tcPr>
            <w:tcW w:w="455" w:type="pct"/>
            <w:vMerge w:val="restart"/>
            <w:tcBorders>
              <w:top w:val="single" w:sz="12" w:space="0" w:color="auto"/>
              <w:left w:val="single" w:sz="6" w:space="0" w:color="auto"/>
              <w:right w:val="single" w:sz="6" w:space="0" w:color="auto"/>
            </w:tcBorders>
            <w:shd w:val="clear" w:color="auto" w:fill="auto"/>
            <w:noWrap/>
            <w:vAlign w:val="center"/>
          </w:tcPr>
          <w:p w14:paraId="23FF4210" w14:textId="77777777" w:rsidR="009A0792" w:rsidRPr="00776ED5" w:rsidRDefault="009A0792" w:rsidP="00B47590">
            <w:pPr>
              <w:jc w:val="center"/>
              <w:rPr>
                <w:sz w:val="16"/>
                <w:szCs w:val="16"/>
                <w:lang w:eastAsia="zh-CN"/>
              </w:rPr>
            </w:pPr>
            <w:r>
              <w:rPr>
                <w:sz w:val="16"/>
                <w:szCs w:val="16"/>
                <w:lang w:eastAsia="zh-CN"/>
              </w:rPr>
              <w:t>UNDP/ NDPC</w:t>
            </w:r>
          </w:p>
        </w:tc>
        <w:tc>
          <w:tcPr>
            <w:tcW w:w="122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12962C78" w14:textId="77777777" w:rsidR="009A0792" w:rsidRPr="00776ED5" w:rsidRDefault="009A0792" w:rsidP="00B47590">
            <w:pPr>
              <w:spacing w:after="0"/>
              <w:rPr>
                <w:rFonts w:cs="Arial"/>
                <w:color w:val="000000"/>
                <w:sz w:val="16"/>
                <w:szCs w:val="16"/>
                <w:lang w:eastAsia="zh-CN"/>
              </w:rPr>
            </w:pPr>
            <w:r>
              <w:rPr>
                <w:rFonts w:cs="Arial"/>
                <w:color w:val="000000"/>
                <w:sz w:val="16"/>
                <w:szCs w:val="16"/>
                <w:lang w:eastAsia="zh-CN"/>
              </w:rPr>
              <w:t xml:space="preserve">Consultant </w:t>
            </w:r>
          </w:p>
        </w:tc>
        <w:tc>
          <w:tcPr>
            <w:tcW w:w="555" w:type="pct"/>
            <w:tcBorders>
              <w:top w:val="single" w:sz="12" w:space="0" w:color="auto"/>
              <w:left w:val="single" w:sz="6" w:space="0" w:color="auto"/>
              <w:bottom w:val="single" w:sz="6" w:space="0" w:color="auto"/>
              <w:right w:val="single" w:sz="12" w:space="0" w:color="auto"/>
            </w:tcBorders>
            <w:shd w:val="clear" w:color="auto" w:fill="auto"/>
            <w:noWrap/>
            <w:vAlign w:val="center"/>
          </w:tcPr>
          <w:p w14:paraId="2634A41A" w14:textId="77777777" w:rsidR="009A0792" w:rsidRPr="00776ED5" w:rsidRDefault="009A0792" w:rsidP="00B47590">
            <w:pPr>
              <w:rPr>
                <w:sz w:val="16"/>
                <w:szCs w:val="16"/>
                <w:lang w:eastAsia="zh-CN"/>
              </w:rPr>
            </w:pPr>
            <w:r>
              <w:rPr>
                <w:rFonts w:hint="eastAsia"/>
                <w:sz w:val="16"/>
                <w:szCs w:val="16"/>
                <w:lang w:eastAsia="ko-KR"/>
              </w:rPr>
              <w:t>20</w:t>
            </w:r>
            <w:r w:rsidRPr="00776ED5">
              <w:rPr>
                <w:sz w:val="16"/>
                <w:szCs w:val="16"/>
                <w:lang w:eastAsia="zh-CN"/>
              </w:rPr>
              <w:t>,000</w:t>
            </w:r>
          </w:p>
        </w:tc>
      </w:tr>
      <w:tr w:rsidR="009A0792" w:rsidRPr="00776ED5" w14:paraId="102E10C6" w14:textId="77777777" w:rsidTr="00E66D05">
        <w:tc>
          <w:tcPr>
            <w:tcW w:w="561" w:type="pct"/>
            <w:tcBorders>
              <w:left w:val="single" w:sz="12" w:space="0" w:color="auto"/>
              <w:right w:val="single" w:sz="6" w:space="0" w:color="auto"/>
            </w:tcBorders>
            <w:shd w:val="clear" w:color="auto" w:fill="auto"/>
            <w:vAlign w:val="center"/>
          </w:tcPr>
          <w:p w14:paraId="2454B02D" w14:textId="77777777" w:rsidR="009A0792" w:rsidRPr="00776ED5" w:rsidRDefault="009A0792" w:rsidP="00B47590">
            <w:pPr>
              <w:rPr>
                <w:sz w:val="16"/>
                <w:szCs w:val="16"/>
                <w:lang w:eastAsia="zh-CN"/>
              </w:rPr>
            </w:pPr>
          </w:p>
        </w:tc>
        <w:tc>
          <w:tcPr>
            <w:tcW w:w="591" w:type="pct"/>
            <w:vMerge/>
            <w:tcBorders>
              <w:top w:val="single" w:sz="12" w:space="0" w:color="auto"/>
              <w:left w:val="single" w:sz="6" w:space="0" w:color="auto"/>
              <w:right w:val="single" w:sz="6" w:space="0" w:color="auto"/>
            </w:tcBorders>
          </w:tcPr>
          <w:p w14:paraId="5FF78018" w14:textId="77777777" w:rsidR="009A0792" w:rsidRPr="00776ED5" w:rsidRDefault="009A0792" w:rsidP="00B47590">
            <w:pPr>
              <w:pStyle w:val="Header"/>
              <w:jc w:val="left"/>
              <w:rPr>
                <w:rFonts w:asciiTheme="minorHAnsi" w:hAnsiTheme="minorHAnsi"/>
                <w:b/>
                <w:sz w:val="16"/>
                <w:szCs w:val="16"/>
              </w:rPr>
            </w:pPr>
          </w:p>
        </w:tc>
        <w:tc>
          <w:tcPr>
            <w:tcW w:w="911" w:type="pct"/>
            <w:vMerge/>
            <w:tcBorders>
              <w:left w:val="single" w:sz="6" w:space="0" w:color="auto"/>
              <w:bottom w:val="single" w:sz="4" w:space="0" w:color="auto"/>
              <w:right w:val="single" w:sz="6" w:space="0" w:color="auto"/>
            </w:tcBorders>
            <w:shd w:val="clear" w:color="auto" w:fill="auto"/>
          </w:tcPr>
          <w:p w14:paraId="34F9F914" w14:textId="77777777" w:rsidR="009A0792" w:rsidRPr="00776ED5" w:rsidRDefault="009A0792" w:rsidP="00B47590">
            <w:pPr>
              <w:rPr>
                <w:sz w:val="16"/>
                <w:szCs w:val="16"/>
                <w:lang w:eastAsia="zh-CN"/>
              </w:rPr>
            </w:pPr>
          </w:p>
        </w:tc>
        <w:tc>
          <w:tcPr>
            <w:tcW w:w="174" w:type="pct"/>
            <w:vMerge/>
            <w:tcBorders>
              <w:left w:val="single" w:sz="6" w:space="0" w:color="auto"/>
              <w:bottom w:val="single" w:sz="4" w:space="0" w:color="auto"/>
              <w:right w:val="single" w:sz="6" w:space="0" w:color="auto"/>
            </w:tcBorders>
            <w:shd w:val="clear" w:color="auto" w:fill="auto"/>
            <w:noWrap/>
            <w:vAlign w:val="center"/>
          </w:tcPr>
          <w:p w14:paraId="74D53E5E" w14:textId="77777777" w:rsidR="009A0792" w:rsidRPr="00776ED5" w:rsidRDefault="009A0792" w:rsidP="00B47590">
            <w:pPr>
              <w:jc w:val="center"/>
              <w:rPr>
                <w:sz w:val="16"/>
                <w:szCs w:val="16"/>
                <w:lang w:eastAsia="zh-CN"/>
              </w:rPr>
            </w:pPr>
          </w:p>
        </w:tc>
        <w:tc>
          <w:tcPr>
            <w:tcW w:w="176" w:type="pct"/>
            <w:vMerge/>
            <w:tcBorders>
              <w:left w:val="single" w:sz="6" w:space="0" w:color="auto"/>
              <w:bottom w:val="single" w:sz="4" w:space="0" w:color="auto"/>
              <w:right w:val="single" w:sz="6" w:space="0" w:color="auto"/>
            </w:tcBorders>
            <w:shd w:val="clear" w:color="auto" w:fill="auto"/>
            <w:noWrap/>
            <w:vAlign w:val="center"/>
          </w:tcPr>
          <w:p w14:paraId="33C68EA4" w14:textId="77777777" w:rsidR="009A0792" w:rsidRPr="00776ED5" w:rsidRDefault="009A0792" w:rsidP="00B47590">
            <w:pPr>
              <w:jc w:val="center"/>
              <w:rPr>
                <w:sz w:val="16"/>
                <w:szCs w:val="16"/>
                <w:lang w:eastAsia="zh-CN"/>
              </w:rPr>
            </w:pPr>
          </w:p>
        </w:tc>
        <w:tc>
          <w:tcPr>
            <w:tcW w:w="174" w:type="pct"/>
            <w:vMerge/>
            <w:tcBorders>
              <w:left w:val="single" w:sz="6" w:space="0" w:color="auto"/>
              <w:bottom w:val="single" w:sz="4" w:space="0" w:color="auto"/>
              <w:right w:val="single" w:sz="6" w:space="0" w:color="auto"/>
            </w:tcBorders>
            <w:shd w:val="clear" w:color="auto" w:fill="auto"/>
            <w:noWrap/>
            <w:vAlign w:val="center"/>
          </w:tcPr>
          <w:p w14:paraId="635AF208" w14:textId="77777777" w:rsidR="009A0792" w:rsidRPr="00776ED5" w:rsidRDefault="009A0792" w:rsidP="00B47590">
            <w:pPr>
              <w:jc w:val="center"/>
              <w:rPr>
                <w:sz w:val="16"/>
                <w:szCs w:val="16"/>
                <w:lang w:eastAsia="zh-CN"/>
              </w:rPr>
            </w:pPr>
          </w:p>
        </w:tc>
        <w:tc>
          <w:tcPr>
            <w:tcW w:w="179" w:type="pct"/>
            <w:vMerge/>
            <w:tcBorders>
              <w:left w:val="single" w:sz="6" w:space="0" w:color="auto"/>
              <w:bottom w:val="single" w:sz="4" w:space="0" w:color="auto"/>
              <w:right w:val="single" w:sz="6" w:space="0" w:color="auto"/>
            </w:tcBorders>
            <w:shd w:val="clear" w:color="auto" w:fill="auto"/>
            <w:noWrap/>
            <w:vAlign w:val="center"/>
          </w:tcPr>
          <w:p w14:paraId="33040F8C" w14:textId="77777777" w:rsidR="009A0792" w:rsidRPr="00776ED5" w:rsidRDefault="009A0792" w:rsidP="00B47590">
            <w:pPr>
              <w:jc w:val="center"/>
              <w:rPr>
                <w:sz w:val="16"/>
                <w:szCs w:val="16"/>
                <w:lang w:eastAsia="zh-CN"/>
              </w:rPr>
            </w:pPr>
          </w:p>
        </w:tc>
        <w:tc>
          <w:tcPr>
            <w:tcW w:w="455" w:type="pct"/>
            <w:vMerge/>
            <w:tcBorders>
              <w:left w:val="single" w:sz="6" w:space="0" w:color="auto"/>
              <w:bottom w:val="single" w:sz="4" w:space="0" w:color="auto"/>
              <w:right w:val="single" w:sz="6" w:space="0" w:color="auto"/>
            </w:tcBorders>
            <w:shd w:val="clear" w:color="auto" w:fill="auto"/>
            <w:noWrap/>
            <w:vAlign w:val="center"/>
          </w:tcPr>
          <w:p w14:paraId="3DD54441" w14:textId="77777777" w:rsidR="009A0792" w:rsidRPr="00776ED5" w:rsidRDefault="009A0792" w:rsidP="00B47590">
            <w:pPr>
              <w:jc w:val="center"/>
              <w:rPr>
                <w:sz w:val="16"/>
                <w:szCs w:val="16"/>
                <w:lang w:eastAsia="zh-CN"/>
              </w:rPr>
            </w:pPr>
          </w:p>
        </w:tc>
        <w:tc>
          <w:tcPr>
            <w:tcW w:w="1224" w:type="pct"/>
            <w:tcBorders>
              <w:top w:val="single" w:sz="6" w:space="0" w:color="auto"/>
              <w:left w:val="single" w:sz="6" w:space="0" w:color="auto"/>
              <w:bottom w:val="single" w:sz="4" w:space="0" w:color="auto"/>
              <w:right w:val="single" w:sz="6" w:space="0" w:color="auto"/>
            </w:tcBorders>
            <w:shd w:val="clear" w:color="auto" w:fill="auto"/>
            <w:noWrap/>
            <w:vAlign w:val="center"/>
          </w:tcPr>
          <w:p w14:paraId="39A835A6" w14:textId="77777777" w:rsidR="009A0792" w:rsidRPr="00776ED5" w:rsidRDefault="009A0792" w:rsidP="00B47590">
            <w:pPr>
              <w:spacing w:after="0"/>
              <w:rPr>
                <w:rFonts w:cs="Arial"/>
                <w:color w:val="000000"/>
                <w:sz w:val="16"/>
                <w:szCs w:val="16"/>
                <w:lang w:eastAsia="zh-CN"/>
              </w:rPr>
            </w:pPr>
            <w:r w:rsidRPr="00776ED5">
              <w:rPr>
                <w:sz w:val="16"/>
                <w:szCs w:val="16"/>
                <w:lang w:eastAsia="zh-CN"/>
              </w:rPr>
              <w:t>Meeting cost – venue</w:t>
            </w:r>
          </w:p>
        </w:tc>
        <w:tc>
          <w:tcPr>
            <w:tcW w:w="555" w:type="pct"/>
            <w:tcBorders>
              <w:top w:val="single" w:sz="6" w:space="0" w:color="auto"/>
              <w:left w:val="single" w:sz="6" w:space="0" w:color="auto"/>
              <w:bottom w:val="single" w:sz="4" w:space="0" w:color="auto"/>
              <w:right w:val="single" w:sz="12" w:space="0" w:color="auto"/>
            </w:tcBorders>
            <w:shd w:val="clear" w:color="auto" w:fill="auto"/>
            <w:noWrap/>
            <w:vAlign w:val="center"/>
          </w:tcPr>
          <w:p w14:paraId="051EF873" w14:textId="77777777" w:rsidR="009A0792" w:rsidRPr="00776ED5" w:rsidRDefault="009A0792" w:rsidP="00B47590">
            <w:pPr>
              <w:rPr>
                <w:sz w:val="16"/>
                <w:szCs w:val="16"/>
                <w:lang w:eastAsia="zh-CN"/>
              </w:rPr>
            </w:pPr>
            <w:r>
              <w:rPr>
                <w:rFonts w:hint="eastAsia"/>
                <w:sz w:val="16"/>
                <w:szCs w:val="16"/>
                <w:lang w:eastAsia="ko-KR"/>
              </w:rPr>
              <w:t>4</w:t>
            </w:r>
            <w:r w:rsidRPr="00776ED5">
              <w:rPr>
                <w:sz w:val="16"/>
                <w:szCs w:val="16"/>
                <w:lang w:eastAsia="zh-CN"/>
              </w:rPr>
              <w:t>,000</w:t>
            </w:r>
          </w:p>
        </w:tc>
      </w:tr>
      <w:tr w:rsidR="009A0792" w:rsidRPr="00776ED5" w14:paraId="635799FB" w14:textId="77777777" w:rsidTr="00E66D05">
        <w:tc>
          <w:tcPr>
            <w:tcW w:w="561" w:type="pct"/>
            <w:tcBorders>
              <w:left w:val="single" w:sz="12" w:space="0" w:color="auto"/>
              <w:right w:val="single" w:sz="6" w:space="0" w:color="auto"/>
            </w:tcBorders>
            <w:shd w:val="clear" w:color="auto" w:fill="auto"/>
            <w:vAlign w:val="center"/>
          </w:tcPr>
          <w:p w14:paraId="524629DC" w14:textId="77777777" w:rsidR="009A0792" w:rsidRPr="00776ED5" w:rsidRDefault="009A0792" w:rsidP="00B47590">
            <w:pPr>
              <w:rPr>
                <w:sz w:val="16"/>
                <w:szCs w:val="16"/>
                <w:lang w:eastAsia="zh-CN"/>
              </w:rPr>
            </w:pPr>
          </w:p>
        </w:tc>
        <w:tc>
          <w:tcPr>
            <w:tcW w:w="591" w:type="pct"/>
            <w:vMerge/>
            <w:tcBorders>
              <w:left w:val="single" w:sz="6" w:space="0" w:color="auto"/>
              <w:right w:val="single" w:sz="6" w:space="0" w:color="auto"/>
            </w:tcBorders>
          </w:tcPr>
          <w:p w14:paraId="68C0C405" w14:textId="77777777" w:rsidR="009A0792" w:rsidRPr="00776ED5" w:rsidRDefault="009A0792" w:rsidP="00B47590">
            <w:pPr>
              <w:pStyle w:val="Header"/>
              <w:jc w:val="left"/>
              <w:rPr>
                <w:rFonts w:asciiTheme="minorHAnsi" w:hAnsiTheme="minorHAnsi"/>
                <w:b/>
                <w:sz w:val="16"/>
                <w:szCs w:val="16"/>
              </w:rPr>
            </w:pPr>
          </w:p>
        </w:tc>
        <w:tc>
          <w:tcPr>
            <w:tcW w:w="911" w:type="pct"/>
            <w:tcBorders>
              <w:top w:val="single" w:sz="4" w:space="0" w:color="auto"/>
              <w:left w:val="single" w:sz="6" w:space="0" w:color="auto"/>
              <w:right w:val="single" w:sz="6" w:space="0" w:color="auto"/>
            </w:tcBorders>
            <w:shd w:val="clear" w:color="auto" w:fill="auto"/>
          </w:tcPr>
          <w:p w14:paraId="462CF19F" w14:textId="77777777" w:rsidR="009A0792" w:rsidRPr="00776ED5" w:rsidRDefault="009A0792" w:rsidP="00B47590">
            <w:pPr>
              <w:rPr>
                <w:sz w:val="16"/>
                <w:szCs w:val="16"/>
                <w:lang w:eastAsia="zh-CN"/>
              </w:rPr>
            </w:pPr>
            <w:r w:rsidRPr="00776ED5">
              <w:rPr>
                <w:sz w:val="16"/>
                <w:szCs w:val="16"/>
                <w:lang w:eastAsia="zh-CN"/>
              </w:rPr>
              <w:t xml:space="preserve">Action 2.3.2: </w:t>
            </w:r>
            <w:r w:rsidRPr="00133F16">
              <w:rPr>
                <w:sz w:val="16"/>
                <w:szCs w:val="16"/>
                <w:lang w:eastAsia="zh-CN"/>
              </w:rPr>
              <w:t>Strengthen the climate change mainstreaming process into national and district planning</w:t>
            </w:r>
          </w:p>
        </w:tc>
        <w:tc>
          <w:tcPr>
            <w:tcW w:w="174" w:type="pct"/>
            <w:tcBorders>
              <w:top w:val="single" w:sz="4" w:space="0" w:color="auto"/>
              <w:left w:val="single" w:sz="6" w:space="0" w:color="auto"/>
              <w:right w:val="single" w:sz="6" w:space="0" w:color="auto"/>
            </w:tcBorders>
            <w:shd w:val="clear" w:color="auto" w:fill="auto"/>
            <w:noWrap/>
            <w:vAlign w:val="center"/>
          </w:tcPr>
          <w:p w14:paraId="453E39A0" w14:textId="77777777" w:rsidR="009A0792" w:rsidRPr="00776ED5" w:rsidRDefault="009A0792" w:rsidP="00B47590">
            <w:pPr>
              <w:jc w:val="center"/>
              <w:rPr>
                <w:sz w:val="16"/>
                <w:szCs w:val="16"/>
                <w:lang w:eastAsia="zh-CN"/>
              </w:rPr>
            </w:pPr>
          </w:p>
        </w:tc>
        <w:tc>
          <w:tcPr>
            <w:tcW w:w="176" w:type="pct"/>
            <w:tcBorders>
              <w:top w:val="single" w:sz="4" w:space="0" w:color="auto"/>
              <w:left w:val="single" w:sz="6" w:space="0" w:color="auto"/>
              <w:right w:val="single" w:sz="6" w:space="0" w:color="auto"/>
            </w:tcBorders>
            <w:shd w:val="clear" w:color="auto" w:fill="auto"/>
            <w:noWrap/>
            <w:vAlign w:val="center"/>
          </w:tcPr>
          <w:p w14:paraId="7F35994B" w14:textId="31AE0E5D" w:rsidR="009A0792" w:rsidRPr="00776ED5" w:rsidRDefault="009A0792" w:rsidP="00B47590">
            <w:pPr>
              <w:jc w:val="center"/>
              <w:rPr>
                <w:sz w:val="16"/>
                <w:szCs w:val="16"/>
                <w:lang w:eastAsia="zh-CN"/>
              </w:rPr>
            </w:pPr>
          </w:p>
        </w:tc>
        <w:tc>
          <w:tcPr>
            <w:tcW w:w="174" w:type="pct"/>
            <w:tcBorders>
              <w:top w:val="single" w:sz="4" w:space="0" w:color="auto"/>
              <w:left w:val="single" w:sz="6" w:space="0" w:color="auto"/>
              <w:right w:val="single" w:sz="6" w:space="0" w:color="auto"/>
            </w:tcBorders>
            <w:shd w:val="clear" w:color="auto" w:fill="auto"/>
            <w:noWrap/>
            <w:vAlign w:val="center"/>
          </w:tcPr>
          <w:p w14:paraId="4646E136" w14:textId="77777777" w:rsidR="009A0792" w:rsidRPr="00776ED5" w:rsidRDefault="009A0792" w:rsidP="00B47590">
            <w:pPr>
              <w:jc w:val="center"/>
              <w:rPr>
                <w:sz w:val="16"/>
                <w:szCs w:val="16"/>
                <w:lang w:eastAsia="zh-CN"/>
              </w:rPr>
            </w:pPr>
            <w:r w:rsidRPr="00776ED5">
              <w:rPr>
                <w:sz w:val="16"/>
                <w:szCs w:val="16"/>
                <w:lang w:eastAsia="zh-CN"/>
              </w:rPr>
              <w:t>x</w:t>
            </w:r>
          </w:p>
        </w:tc>
        <w:tc>
          <w:tcPr>
            <w:tcW w:w="179" w:type="pct"/>
            <w:tcBorders>
              <w:top w:val="single" w:sz="4" w:space="0" w:color="auto"/>
              <w:left w:val="single" w:sz="6" w:space="0" w:color="auto"/>
              <w:right w:val="single" w:sz="6" w:space="0" w:color="auto"/>
            </w:tcBorders>
            <w:shd w:val="clear" w:color="auto" w:fill="auto"/>
            <w:noWrap/>
            <w:vAlign w:val="center"/>
          </w:tcPr>
          <w:p w14:paraId="283A9DF9" w14:textId="77777777" w:rsidR="009A0792" w:rsidRPr="00776ED5" w:rsidRDefault="009A0792" w:rsidP="00B47590">
            <w:pPr>
              <w:jc w:val="center"/>
              <w:rPr>
                <w:sz w:val="16"/>
                <w:szCs w:val="16"/>
                <w:lang w:eastAsia="zh-CN"/>
              </w:rPr>
            </w:pPr>
            <w:r>
              <w:rPr>
                <w:sz w:val="16"/>
                <w:szCs w:val="16"/>
                <w:lang w:eastAsia="zh-CN"/>
              </w:rPr>
              <w:t>x</w:t>
            </w:r>
          </w:p>
        </w:tc>
        <w:tc>
          <w:tcPr>
            <w:tcW w:w="455" w:type="pct"/>
            <w:tcBorders>
              <w:top w:val="single" w:sz="4" w:space="0" w:color="auto"/>
              <w:left w:val="single" w:sz="6" w:space="0" w:color="auto"/>
              <w:right w:val="single" w:sz="6" w:space="0" w:color="auto"/>
            </w:tcBorders>
            <w:shd w:val="clear" w:color="auto" w:fill="auto"/>
            <w:noWrap/>
            <w:vAlign w:val="center"/>
          </w:tcPr>
          <w:p w14:paraId="6BCB2CA0" w14:textId="77777777" w:rsidR="009A0792" w:rsidRPr="00776ED5" w:rsidRDefault="009A0792" w:rsidP="00B47590">
            <w:pPr>
              <w:jc w:val="center"/>
              <w:rPr>
                <w:sz w:val="16"/>
                <w:szCs w:val="16"/>
                <w:lang w:eastAsia="zh-CN"/>
              </w:rPr>
            </w:pPr>
            <w:r>
              <w:rPr>
                <w:sz w:val="16"/>
                <w:szCs w:val="16"/>
                <w:lang w:eastAsia="zh-CN"/>
              </w:rPr>
              <w:t>UNDP/ NDPC</w:t>
            </w:r>
          </w:p>
        </w:tc>
        <w:tc>
          <w:tcPr>
            <w:tcW w:w="1224" w:type="pct"/>
            <w:tcBorders>
              <w:top w:val="single" w:sz="4" w:space="0" w:color="auto"/>
              <w:left w:val="single" w:sz="6" w:space="0" w:color="auto"/>
              <w:right w:val="single" w:sz="6" w:space="0" w:color="auto"/>
            </w:tcBorders>
            <w:shd w:val="clear" w:color="auto" w:fill="auto"/>
            <w:noWrap/>
            <w:vAlign w:val="center"/>
          </w:tcPr>
          <w:p w14:paraId="6C7BE7CA" w14:textId="77777777" w:rsidR="009A0792" w:rsidRPr="00776ED5" w:rsidRDefault="009A0792" w:rsidP="00B47590">
            <w:pPr>
              <w:spacing w:after="0"/>
              <w:rPr>
                <w:rFonts w:cs="Arial"/>
                <w:color w:val="000000"/>
                <w:sz w:val="16"/>
                <w:szCs w:val="16"/>
                <w:lang w:eastAsia="zh-CN"/>
              </w:rPr>
            </w:pPr>
            <w:r w:rsidRPr="00776ED5">
              <w:rPr>
                <w:rFonts w:cs="Arial"/>
                <w:color w:val="000000"/>
                <w:sz w:val="16"/>
                <w:szCs w:val="16"/>
                <w:lang w:eastAsia="zh-CN"/>
              </w:rPr>
              <w:t>Project implementation team staff costs</w:t>
            </w:r>
          </w:p>
        </w:tc>
        <w:tc>
          <w:tcPr>
            <w:tcW w:w="555" w:type="pct"/>
            <w:tcBorders>
              <w:top w:val="single" w:sz="4" w:space="0" w:color="auto"/>
              <w:left w:val="single" w:sz="6" w:space="0" w:color="auto"/>
              <w:right w:val="single" w:sz="12" w:space="0" w:color="auto"/>
            </w:tcBorders>
            <w:shd w:val="clear" w:color="auto" w:fill="auto"/>
            <w:noWrap/>
            <w:vAlign w:val="center"/>
          </w:tcPr>
          <w:p w14:paraId="68781F59" w14:textId="77777777" w:rsidR="009A0792" w:rsidRPr="00776ED5" w:rsidRDefault="009A0792" w:rsidP="00B47590">
            <w:pPr>
              <w:rPr>
                <w:sz w:val="16"/>
                <w:szCs w:val="16"/>
                <w:lang w:eastAsia="zh-CN"/>
              </w:rPr>
            </w:pPr>
            <w:r>
              <w:rPr>
                <w:sz w:val="16"/>
                <w:szCs w:val="16"/>
                <w:lang w:eastAsia="zh-CN"/>
              </w:rPr>
              <w:t>2</w:t>
            </w:r>
            <w:r w:rsidRPr="00776ED5">
              <w:rPr>
                <w:sz w:val="16"/>
                <w:szCs w:val="16"/>
                <w:lang w:eastAsia="zh-CN"/>
              </w:rPr>
              <w:t>,500</w:t>
            </w:r>
          </w:p>
        </w:tc>
      </w:tr>
      <w:tr w:rsidR="009A0792" w:rsidRPr="00776ED5" w14:paraId="6127DD3F" w14:textId="77777777" w:rsidTr="00AE3DA5">
        <w:trPr>
          <w:trHeight w:val="953"/>
        </w:trPr>
        <w:tc>
          <w:tcPr>
            <w:tcW w:w="561" w:type="pct"/>
            <w:tcBorders>
              <w:left w:val="single" w:sz="12" w:space="0" w:color="auto"/>
              <w:right w:val="single" w:sz="6" w:space="0" w:color="auto"/>
            </w:tcBorders>
            <w:shd w:val="clear" w:color="auto" w:fill="auto"/>
            <w:vAlign w:val="center"/>
          </w:tcPr>
          <w:p w14:paraId="32BB2DAB" w14:textId="77777777" w:rsidR="009A0792" w:rsidRPr="00776ED5" w:rsidRDefault="009A0792" w:rsidP="00B47590">
            <w:pPr>
              <w:rPr>
                <w:sz w:val="16"/>
                <w:szCs w:val="16"/>
                <w:lang w:eastAsia="zh-CN"/>
              </w:rPr>
            </w:pPr>
          </w:p>
        </w:tc>
        <w:tc>
          <w:tcPr>
            <w:tcW w:w="591" w:type="pct"/>
            <w:vMerge/>
            <w:tcBorders>
              <w:left w:val="single" w:sz="6" w:space="0" w:color="auto"/>
              <w:right w:val="single" w:sz="6" w:space="0" w:color="auto"/>
            </w:tcBorders>
          </w:tcPr>
          <w:p w14:paraId="51D3B9C9" w14:textId="77777777" w:rsidR="009A0792" w:rsidRPr="00776ED5" w:rsidRDefault="009A0792" w:rsidP="00B47590">
            <w:pPr>
              <w:pStyle w:val="Header"/>
              <w:jc w:val="left"/>
              <w:rPr>
                <w:rFonts w:asciiTheme="minorHAnsi" w:hAnsiTheme="minorHAnsi"/>
                <w:b/>
                <w:sz w:val="16"/>
                <w:szCs w:val="16"/>
              </w:rPr>
            </w:pPr>
          </w:p>
        </w:tc>
        <w:tc>
          <w:tcPr>
            <w:tcW w:w="911" w:type="pct"/>
            <w:tcBorders>
              <w:top w:val="single" w:sz="4" w:space="0" w:color="auto"/>
              <w:left w:val="single" w:sz="6" w:space="0" w:color="auto"/>
              <w:bottom w:val="single" w:sz="4" w:space="0" w:color="auto"/>
              <w:right w:val="single" w:sz="6" w:space="0" w:color="auto"/>
            </w:tcBorders>
            <w:shd w:val="clear" w:color="auto" w:fill="auto"/>
          </w:tcPr>
          <w:p w14:paraId="428B247E" w14:textId="0B15D538" w:rsidR="009A0792" w:rsidRPr="00776ED5" w:rsidRDefault="009A0792" w:rsidP="00B47590">
            <w:pPr>
              <w:rPr>
                <w:sz w:val="16"/>
                <w:szCs w:val="16"/>
                <w:lang w:eastAsia="zh-CN"/>
              </w:rPr>
            </w:pPr>
            <w:r w:rsidRPr="00776ED5">
              <w:rPr>
                <w:sz w:val="16"/>
                <w:szCs w:val="16"/>
                <w:lang w:eastAsia="zh-CN"/>
              </w:rPr>
              <w:t>Action 2.3.3:</w:t>
            </w:r>
            <w:r w:rsidRPr="00776ED5">
              <w:t xml:space="preserve"> </w:t>
            </w:r>
            <w:r>
              <w:rPr>
                <w:sz w:val="16"/>
                <w:szCs w:val="16"/>
                <w:lang w:eastAsia="zh-CN"/>
              </w:rPr>
              <w:t>Su</w:t>
            </w:r>
            <w:r w:rsidRPr="00133F16">
              <w:rPr>
                <w:sz w:val="16"/>
                <w:szCs w:val="16"/>
                <w:lang w:eastAsia="zh-CN"/>
              </w:rPr>
              <w:t>pport the NCC</w:t>
            </w:r>
            <w:r>
              <w:rPr>
                <w:sz w:val="16"/>
                <w:szCs w:val="16"/>
                <w:lang w:eastAsia="zh-CN"/>
              </w:rPr>
              <w:t>S</w:t>
            </w:r>
            <w:r w:rsidRPr="00133F16">
              <w:rPr>
                <w:sz w:val="16"/>
                <w:szCs w:val="16"/>
                <w:lang w:eastAsia="zh-CN"/>
              </w:rPr>
              <w:t>C for its enhanced coordination on climate planning and budgeting process</w:t>
            </w:r>
          </w:p>
        </w:tc>
        <w:tc>
          <w:tcPr>
            <w:tcW w:w="17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F03D2C2" w14:textId="77777777" w:rsidR="009A0792" w:rsidRPr="00776ED5" w:rsidRDefault="009A0792" w:rsidP="00B47590">
            <w:pPr>
              <w:jc w:val="center"/>
              <w:rPr>
                <w:sz w:val="16"/>
                <w:szCs w:val="16"/>
                <w:lang w:eastAsia="zh-CN"/>
              </w:rPr>
            </w:pPr>
          </w:p>
        </w:tc>
        <w:tc>
          <w:tcPr>
            <w:tcW w:w="17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0B94648" w14:textId="7D69C88B" w:rsidR="009A0792" w:rsidRPr="00776ED5" w:rsidRDefault="009A0792" w:rsidP="00B47590">
            <w:pPr>
              <w:jc w:val="center"/>
              <w:rPr>
                <w:sz w:val="16"/>
                <w:szCs w:val="16"/>
                <w:lang w:eastAsia="zh-CN"/>
              </w:rPr>
            </w:pPr>
          </w:p>
        </w:tc>
        <w:tc>
          <w:tcPr>
            <w:tcW w:w="17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EC9D78D" w14:textId="77777777" w:rsidR="009A0792" w:rsidRPr="00776ED5" w:rsidRDefault="009A0792" w:rsidP="00B47590">
            <w:pPr>
              <w:jc w:val="center"/>
              <w:rPr>
                <w:sz w:val="16"/>
                <w:szCs w:val="16"/>
                <w:lang w:eastAsia="zh-CN"/>
              </w:rPr>
            </w:pPr>
            <w:r w:rsidRPr="00776ED5">
              <w:rPr>
                <w:sz w:val="16"/>
                <w:szCs w:val="16"/>
                <w:lang w:eastAsia="zh-CN"/>
              </w:rPr>
              <w:t>x</w:t>
            </w:r>
          </w:p>
        </w:tc>
        <w:tc>
          <w:tcPr>
            <w:tcW w:w="17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05F1A30" w14:textId="77777777" w:rsidR="009A0792" w:rsidRPr="00776ED5" w:rsidRDefault="009A0792" w:rsidP="00B47590">
            <w:pPr>
              <w:jc w:val="center"/>
              <w:rPr>
                <w:sz w:val="16"/>
                <w:szCs w:val="16"/>
                <w:lang w:eastAsia="zh-CN"/>
              </w:rPr>
            </w:pPr>
            <w:r>
              <w:rPr>
                <w:sz w:val="16"/>
                <w:szCs w:val="16"/>
                <w:lang w:eastAsia="zh-CN"/>
              </w:rPr>
              <w:t>x</w:t>
            </w:r>
          </w:p>
        </w:tc>
        <w:tc>
          <w:tcPr>
            <w:tcW w:w="455"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B7C59D6" w14:textId="77777777" w:rsidR="009A0792" w:rsidRPr="00776ED5" w:rsidRDefault="009A0792" w:rsidP="00B47590">
            <w:pPr>
              <w:jc w:val="center"/>
              <w:rPr>
                <w:sz w:val="16"/>
                <w:szCs w:val="16"/>
                <w:lang w:eastAsia="zh-CN"/>
              </w:rPr>
            </w:pPr>
            <w:r>
              <w:rPr>
                <w:sz w:val="16"/>
                <w:szCs w:val="16"/>
                <w:lang w:eastAsia="zh-CN"/>
              </w:rPr>
              <w:t>MESTI</w:t>
            </w:r>
          </w:p>
        </w:tc>
        <w:tc>
          <w:tcPr>
            <w:tcW w:w="122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C8F3BA3" w14:textId="77777777" w:rsidR="009A0792" w:rsidRPr="00776ED5" w:rsidRDefault="009A0792" w:rsidP="00B47590">
            <w:pPr>
              <w:spacing w:after="0"/>
              <w:rPr>
                <w:rFonts w:cs="Arial"/>
                <w:color w:val="000000"/>
                <w:sz w:val="16"/>
                <w:szCs w:val="16"/>
                <w:lang w:eastAsia="zh-CN"/>
              </w:rPr>
            </w:pPr>
            <w:r w:rsidRPr="00776ED5">
              <w:rPr>
                <w:rFonts w:cs="Arial"/>
                <w:color w:val="000000"/>
                <w:sz w:val="16"/>
                <w:szCs w:val="16"/>
                <w:lang w:eastAsia="zh-CN"/>
              </w:rPr>
              <w:t>Project implementation team staff costs</w:t>
            </w:r>
          </w:p>
        </w:tc>
        <w:tc>
          <w:tcPr>
            <w:tcW w:w="555"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2DEFBCB9" w14:textId="77777777" w:rsidR="009A0792" w:rsidRPr="00776ED5" w:rsidRDefault="009A0792" w:rsidP="00B47590">
            <w:pPr>
              <w:rPr>
                <w:sz w:val="16"/>
                <w:szCs w:val="16"/>
                <w:lang w:eastAsia="zh-CN"/>
              </w:rPr>
            </w:pPr>
            <w:r>
              <w:rPr>
                <w:rFonts w:hint="eastAsia"/>
                <w:sz w:val="16"/>
                <w:szCs w:val="16"/>
                <w:lang w:eastAsia="ko-KR"/>
              </w:rPr>
              <w:t>2</w:t>
            </w:r>
            <w:r w:rsidRPr="00776ED5">
              <w:rPr>
                <w:sz w:val="16"/>
                <w:szCs w:val="16"/>
                <w:lang w:eastAsia="zh-CN"/>
              </w:rPr>
              <w:t>,000</w:t>
            </w:r>
          </w:p>
        </w:tc>
      </w:tr>
      <w:tr w:rsidR="009A0792" w:rsidRPr="00776ED5" w14:paraId="2556BD75" w14:textId="77777777" w:rsidTr="00AE3DA5">
        <w:trPr>
          <w:trHeight w:val="827"/>
        </w:trPr>
        <w:tc>
          <w:tcPr>
            <w:tcW w:w="561" w:type="pct"/>
            <w:tcBorders>
              <w:left w:val="single" w:sz="12" w:space="0" w:color="auto"/>
              <w:right w:val="single" w:sz="6" w:space="0" w:color="auto"/>
            </w:tcBorders>
            <w:shd w:val="clear" w:color="auto" w:fill="auto"/>
            <w:vAlign w:val="center"/>
          </w:tcPr>
          <w:p w14:paraId="515FA422" w14:textId="77777777" w:rsidR="009A0792" w:rsidRPr="00776ED5" w:rsidRDefault="009A0792" w:rsidP="00B47590">
            <w:pPr>
              <w:rPr>
                <w:sz w:val="16"/>
                <w:szCs w:val="16"/>
                <w:lang w:eastAsia="zh-CN"/>
              </w:rPr>
            </w:pPr>
          </w:p>
        </w:tc>
        <w:tc>
          <w:tcPr>
            <w:tcW w:w="591" w:type="pct"/>
            <w:vMerge/>
            <w:tcBorders>
              <w:left w:val="single" w:sz="6" w:space="0" w:color="auto"/>
              <w:bottom w:val="single" w:sz="12" w:space="0" w:color="auto"/>
              <w:right w:val="single" w:sz="6" w:space="0" w:color="auto"/>
            </w:tcBorders>
          </w:tcPr>
          <w:p w14:paraId="5D289BEB" w14:textId="77777777" w:rsidR="009A0792" w:rsidRPr="00776ED5" w:rsidRDefault="009A0792" w:rsidP="00B47590">
            <w:pPr>
              <w:pStyle w:val="Header"/>
              <w:jc w:val="left"/>
              <w:rPr>
                <w:rFonts w:asciiTheme="minorHAnsi" w:hAnsiTheme="minorHAnsi"/>
                <w:b/>
                <w:sz w:val="16"/>
                <w:szCs w:val="16"/>
              </w:rPr>
            </w:pPr>
          </w:p>
        </w:tc>
        <w:tc>
          <w:tcPr>
            <w:tcW w:w="911" w:type="pct"/>
            <w:tcBorders>
              <w:top w:val="single" w:sz="4" w:space="0" w:color="auto"/>
              <w:left w:val="single" w:sz="6" w:space="0" w:color="auto"/>
              <w:bottom w:val="single" w:sz="12" w:space="0" w:color="auto"/>
              <w:right w:val="single" w:sz="6" w:space="0" w:color="auto"/>
            </w:tcBorders>
            <w:shd w:val="clear" w:color="auto" w:fill="auto"/>
          </w:tcPr>
          <w:p w14:paraId="79F271F7" w14:textId="77777777" w:rsidR="009A0792" w:rsidRPr="00776ED5" w:rsidRDefault="009A0792" w:rsidP="00B47590">
            <w:pPr>
              <w:rPr>
                <w:sz w:val="16"/>
                <w:szCs w:val="16"/>
                <w:lang w:eastAsia="zh-CN"/>
              </w:rPr>
            </w:pPr>
            <w:r w:rsidRPr="00776ED5">
              <w:rPr>
                <w:sz w:val="16"/>
                <w:szCs w:val="16"/>
                <w:lang w:eastAsia="zh-CN"/>
              </w:rPr>
              <w:t xml:space="preserve">Action 2.3.4: </w:t>
            </w:r>
            <w:r w:rsidRPr="00133F16">
              <w:rPr>
                <w:sz w:val="16"/>
                <w:szCs w:val="16"/>
                <w:lang w:eastAsia="zh-CN"/>
              </w:rPr>
              <w:t>Provide support for the accelerated implementation of NCCP Strategy</w:t>
            </w:r>
          </w:p>
        </w:tc>
        <w:tc>
          <w:tcPr>
            <w:tcW w:w="174"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650B0AA3" w14:textId="77777777" w:rsidR="009A0792" w:rsidRPr="00776ED5" w:rsidRDefault="009A0792" w:rsidP="00B47590">
            <w:pPr>
              <w:jc w:val="center"/>
              <w:rPr>
                <w:sz w:val="16"/>
                <w:szCs w:val="16"/>
                <w:lang w:eastAsia="zh-CN"/>
              </w:rPr>
            </w:pPr>
          </w:p>
        </w:tc>
        <w:tc>
          <w:tcPr>
            <w:tcW w:w="176"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73A3FD6E" w14:textId="5E3F76A1" w:rsidR="009A0792" w:rsidRPr="00776ED5" w:rsidRDefault="009A0792" w:rsidP="00B47590">
            <w:pPr>
              <w:jc w:val="center"/>
              <w:rPr>
                <w:sz w:val="16"/>
                <w:szCs w:val="16"/>
                <w:lang w:eastAsia="zh-CN"/>
              </w:rPr>
            </w:pPr>
          </w:p>
        </w:tc>
        <w:tc>
          <w:tcPr>
            <w:tcW w:w="174"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753E6C94" w14:textId="77777777" w:rsidR="009A0792" w:rsidRPr="00776ED5" w:rsidRDefault="009A0792" w:rsidP="00B47590">
            <w:pPr>
              <w:jc w:val="center"/>
              <w:rPr>
                <w:sz w:val="16"/>
                <w:szCs w:val="16"/>
                <w:lang w:eastAsia="zh-CN"/>
              </w:rPr>
            </w:pPr>
            <w:r w:rsidRPr="00776ED5">
              <w:rPr>
                <w:sz w:val="16"/>
                <w:szCs w:val="16"/>
                <w:lang w:eastAsia="zh-CN"/>
              </w:rPr>
              <w:t>x</w:t>
            </w:r>
          </w:p>
        </w:tc>
        <w:tc>
          <w:tcPr>
            <w:tcW w:w="179"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76D86146" w14:textId="77777777" w:rsidR="009A0792" w:rsidRPr="00776ED5" w:rsidRDefault="009A0792" w:rsidP="00B47590">
            <w:pPr>
              <w:jc w:val="center"/>
              <w:rPr>
                <w:sz w:val="16"/>
                <w:szCs w:val="16"/>
                <w:lang w:eastAsia="zh-CN"/>
              </w:rPr>
            </w:pPr>
            <w:r w:rsidRPr="00776ED5">
              <w:rPr>
                <w:sz w:val="16"/>
                <w:szCs w:val="16"/>
                <w:lang w:eastAsia="zh-CN"/>
              </w:rPr>
              <w:t>x</w:t>
            </w:r>
          </w:p>
        </w:tc>
        <w:tc>
          <w:tcPr>
            <w:tcW w:w="455"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6618AFD7" w14:textId="77777777" w:rsidR="009A0792" w:rsidRPr="00776ED5" w:rsidRDefault="009A0792" w:rsidP="00B47590">
            <w:pPr>
              <w:jc w:val="center"/>
              <w:rPr>
                <w:sz w:val="16"/>
                <w:szCs w:val="16"/>
                <w:lang w:eastAsia="zh-CN"/>
              </w:rPr>
            </w:pPr>
            <w:r>
              <w:rPr>
                <w:sz w:val="16"/>
                <w:szCs w:val="16"/>
                <w:lang w:eastAsia="zh-CN"/>
              </w:rPr>
              <w:t>MESTI</w:t>
            </w:r>
          </w:p>
        </w:tc>
        <w:tc>
          <w:tcPr>
            <w:tcW w:w="1224"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5C1EBD38" w14:textId="77777777" w:rsidR="009A0792" w:rsidRPr="00776ED5" w:rsidRDefault="009A0792" w:rsidP="00B47590">
            <w:pPr>
              <w:spacing w:after="0"/>
              <w:rPr>
                <w:rFonts w:cs="Arial"/>
                <w:color w:val="000000"/>
                <w:sz w:val="16"/>
                <w:szCs w:val="16"/>
                <w:lang w:eastAsia="zh-CN"/>
              </w:rPr>
            </w:pPr>
            <w:r w:rsidRPr="00776ED5">
              <w:rPr>
                <w:sz w:val="16"/>
                <w:szCs w:val="16"/>
                <w:lang w:eastAsia="zh-CN"/>
              </w:rPr>
              <w:t>Meeting cost – venue</w:t>
            </w:r>
          </w:p>
        </w:tc>
        <w:tc>
          <w:tcPr>
            <w:tcW w:w="555" w:type="pct"/>
            <w:tcBorders>
              <w:top w:val="single" w:sz="4" w:space="0" w:color="auto"/>
              <w:left w:val="single" w:sz="6" w:space="0" w:color="auto"/>
              <w:bottom w:val="single" w:sz="12" w:space="0" w:color="auto"/>
              <w:right w:val="single" w:sz="12" w:space="0" w:color="auto"/>
            </w:tcBorders>
            <w:shd w:val="clear" w:color="auto" w:fill="auto"/>
            <w:noWrap/>
            <w:vAlign w:val="center"/>
          </w:tcPr>
          <w:p w14:paraId="224DFFB0" w14:textId="77777777" w:rsidR="009A0792" w:rsidRPr="00776ED5" w:rsidRDefault="009A0792" w:rsidP="00B47590">
            <w:pPr>
              <w:rPr>
                <w:sz w:val="16"/>
                <w:szCs w:val="16"/>
                <w:lang w:eastAsia="zh-CN"/>
              </w:rPr>
            </w:pPr>
            <w:r>
              <w:rPr>
                <w:sz w:val="16"/>
                <w:szCs w:val="16"/>
                <w:lang w:eastAsia="zh-CN"/>
              </w:rPr>
              <w:t>5</w:t>
            </w:r>
            <w:r w:rsidRPr="00776ED5">
              <w:rPr>
                <w:sz w:val="16"/>
                <w:szCs w:val="16"/>
                <w:lang w:eastAsia="zh-CN"/>
              </w:rPr>
              <w:t>,500</w:t>
            </w:r>
          </w:p>
        </w:tc>
      </w:tr>
      <w:tr w:rsidR="009A0792" w:rsidRPr="00776ED5" w14:paraId="027C3464" w14:textId="77777777" w:rsidTr="00E66D05">
        <w:tc>
          <w:tcPr>
            <w:tcW w:w="561" w:type="pct"/>
            <w:vMerge w:val="restart"/>
            <w:tcBorders>
              <w:left w:val="single" w:sz="12" w:space="0" w:color="auto"/>
              <w:right w:val="single" w:sz="6" w:space="0" w:color="auto"/>
            </w:tcBorders>
            <w:shd w:val="clear" w:color="auto" w:fill="auto"/>
            <w:vAlign w:val="center"/>
          </w:tcPr>
          <w:p w14:paraId="0BAF0607" w14:textId="77777777" w:rsidR="009A0792" w:rsidRPr="00776ED5" w:rsidRDefault="009A0792" w:rsidP="00B47590">
            <w:pPr>
              <w:rPr>
                <w:sz w:val="16"/>
                <w:szCs w:val="16"/>
                <w:lang w:eastAsia="zh-CN"/>
              </w:rPr>
            </w:pPr>
          </w:p>
        </w:tc>
        <w:tc>
          <w:tcPr>
            <w:tcW w:w="591" w:type="pct"/>
            <w:tcBorders>
              <w:top w:val="single" w:sz="12" w:space="0" w:color="auto"/>
              <w:left w:val="single" w:sz="6" w:space="0" w:color="auto"/>
              <w:bottom w:val="single" w:sz="12" w:space="0" w:color="auto"/>
              <w:right w:val="single" w:sz="6" w:space="0" w:color="auto"/>
            </w:tcBorders>
            <w:shd w:val="clear" w:color="auto" w:fill="C6D9F1" w:themeFill="text2" w:themeFillTint="33"/>
          </w:tcPr>
          <w:p w14:paraId="5486E9D2" w14:textId="77777777" w:rsidR="009A0792" w:rsidRPr="00776ED5" w:rsidRDefault="009A0792" w:rsidP="00B47590">
            <w:pPr>
              <w:pStyle w:val="Header"/>
              <w:rPr>
                <w:rFonts w:asciiTheme="minorHAnsi" w:hAnsiTheme="minorHAnsi"/>
                <w:b/>
                <w:sz w:val="16"/>
                <w:szCs w:val="16"/>
              </w:rPr>
            </w:pPr>
          </w:p>
        </w:tc>
        <w:tc>
          <w:tcPr>
            <w:tcW w:w="911"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56C50EBB" w14:textId="77777777" w:rsidR="009A0792" w:rsidRPr="00776ED5" w:rsidRDefault="009A0792" w:rsidP="00B47590">
            <w:pP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60D2F5EC" w14:textId="77777777" w:rsidR="009A0792" w:rsidRPr="00776ED5" w:rsidRDefault="009A0792" w:rsidP="00B47590">
            <w:pPr>
              <w:rPr>
                <w:sz w:val="16"/>
                <w:szCs w:val="16"/>
                <w:lang w:eastAsia="zh-CN"/>
              </w:rPr>
            </w:pPr>
          </w:p>
        </w:tc>
        <w:tc>
          <w:tcPr>
            <w:tcW w:w="17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18313E58" w14:textId="77777777" w:rsidR="009A0792" w:rsidRPr="00776ED5" w:rsidRDefault="009A0792" w:rsidP="00B47590">
            <w:pP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3431871E" w14:textId="77777777" w:rsidR="009A0792" w:rsidRPr="00776ED5" w:rsidRDefault="009A0792" w:rsidP="00B47590">
            <w:pPr>
              <w:rPr>
                <w:sz w:val="16"/>
                <w:szCs w:val="16"/>
                <w:lang w:eastAsia="zh-CN"/>
              </w:rPr>
            </w:pPr>
          </w:p>
        </w:tc>
        <w:tc>
          <w:tcPr>
            <w:tcW w:w="179"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6B1958DF" w14:textId="77777777" w:rsidR="009A0792" w:rsidRPr="00776ED5" w:rsidRDefault="009A0792" w:rsidP="00B47590">
            <w:pPr>
              <w:rPr>
                <w:sz w:val="16"/>
                <w:szCs w:val="16"/>
                <w:lang w:eastAsia="zh-CN"/>
              </w:rPr>
            </w:pPr>
          </w:p>
        </w:tc>
        <w:tc>
          <w:tcPr>
            <w:tcW w:w="455"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46734E16" w14:textId="77777777" w:rsidR="009A0792" w:rsidRPr="00776ED5" w:rsidRDefault="009A0792" w:rsidP="00B47590">
            <w:pPr>
              <w:rPr>
                <w:sz w:val="16"/>
                <w:szCs w:val="16"/>
                <w:lang w:eastAsia="zh-CN"/>
              </w:rPr>
            </w:pPr>
          </w:p>
        </w:tc>
        <w:tc>
          <w:tcPr>
            <w:tcW w:w="122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50876B32" w14:textId="77777777" w:rsidR="009A0792" w:rsidRPr="00776ED5" w:rsidRDefault="009A0792" w:rsidP="00B47590">
            <w:pPr>
              <w:rPr>
                <w:b/>
                <w:sz w:val="16"/>
                <w:szCs w:val="16"/>
                <w:lang w:eastAsia="zh-CN"/>
              </w:rPr>
            </w:pPr>
            <w:r w:rsidRPr="00776ED5">
              <w:rPr>
                <w:b/>
                <w:sz w:val="16"/>
                <w:szCs w:val="16"/>
                <w:lang w:eastAsia="zh-CN"/>
              </w:rPr>
              <w:t>Subtotal Activity 2.3</w:t>
            </w:r>
          </w:p>
        </w:tc>
        <w:tc>
          <w:tcPr>
            <w:tcW w:w="555"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762848C2" w14:textId="77777777" w:rsidR="009A0792" w:rsidRPr="00776ED5" w:rsidRDefault="009A0792" w:rsidP="00B47590">
            <w:pPr>
              <w:rPr>
                <w:b/>
                <w:sz w:val="16"/>
                <w:szCs w:val="16"/>
                <w:lang w:eastAsia="zh-CN"/>
              </w:rPr>
            </w:pPr>
            <w:r>
              <w:rPr>
                <w:b/>
                <w:sz w:val="16"/>
                <w:szCs w:val="16"/>
                <w:lang w:eastAsia="zh-CN"/>
              </w:rPr>
              <w:t>3</w:t>
            </w:r>
            <w:r>
              <w:rPr>
                <w:rFonts w:hint="eastAsia"/>
                <w:b/>
                <w:sz w:val="16"/>
                <w:szCs w:val="16"/>
                <w:lang w:eastAsia="ko-KR"/>
              </w:rPr>
              <w:t>4</w:t>
            </w:r>
            <w:r w:rsidRPr="00776ED5">
              <w:rPr>
                <w:b/>
                <w:sz w:val="16"/>
                <w:szCs w:val="16"/>
                <w:lang w:eastAsia="zh-CN"/>
              </w:rPr>
              <w:t>,000</w:t>
            </w:r>
          </w:p>
        </w:tc>
      </w:tr>
      <w:tr w:rsidR="009A0792" w:rsidRPr="00776ED5" w14:paraId="28B59367" w14:textId="77777777" w:rsidTr="003F39AD">
        <w:trPr>
          <w:trHeight w:val="735"/>
        </w:trPr>
        <w:tc>
          <w:tcPr>
            <w:tcW w:w="561" w:type="pct"/>
            <w:vMerge/>
            <w:tcBorders>
              <w:left w:val="single" w:sz="12" w:space="0" w:color="auto"/>
              <w:right w:val="single" w:sz="6" w:space="0" w:color="auto"/>
            </w:tcBorders>
            <w:shd w:val="clear" w:color="auto" w:fill="auto"/>
            <w:vAlign w:val="center"/>
          </w:tcPr>
          <w:p w14:paraId="71F281D1" w14:textId="77777777" w:rsidR="009A0792" w:rsidRPr="00776ED5" w:rsidRDefault="009A0792" w:rsidP="00B47590">
            <w:pPr>
              <w:rPr>
                <w:sz w:val="16"/>
                <w:szCs w:val="16"/>
                <w:lang w:eastAsia="zh-CN"/>
              </w:rPr>
            </w:pPr>
          </w:p>
        </w:tc>
        <w:tc>
          <w:tcPr>
            <w:tcW w:w="591" w:type="pct"/>
            <w:vMerge w:val="restart"/>
            <w:tcBorders>
              <w:top w:val="single" w:sz="12" w:space="0" w:color="auto"/>
              <w:left w:val="single" w:sz="6" w:space="0" w:color="auto"/>
              <w:right w:val="single" w:sz="6" w:space="0" w:color="auto"/>
            </w:tcBorders>
          </w:tcPr>
          <w:p w14:paraId="7F6B368B" w14:textId="77777777" w:rsidR="009A0792" w:rsidRPr="00776ED5" w:rsidRDefault="009A0792" w:rsidP="00B47590">
            <w:pPr>
              <w:pStyle w:val="Header"/>
              <w:jc w:val="left"/>
              <w:rPr>
                <w:rFonts w:ascii="Calibri" w:hAnsi="Calibri"/>
                <w:sz w:val="16"/>
                <w:szCs w:val="16"/>
                <w:lang w:eastAsia="zh-CN"/>
              </w:rPr>
            </w:pPr>
            <w:r w:rsidRPr="00776ED5">
              <w:rPr>
                <w:rFonts w:ascii="Calibri" w:hAnsi="Calibri"/>
                <w:b/>
                <w:sz w:val="16"/>
                <w:szCs w:val="16"/>
                <w:lang w:eastAsia="zh-CN"/>
              </w:rPr>
              <w:t>Activity 2.4:</w:t>
            </w:r>
            <w:r w:rsidRPr="00776ED5">
              <w:rPr>
                <w:rFonts w:ascii="Calibri" w:hAnsi="Calibri"/>
                <w:sz w:val="16"/>
                <w:szCs w:val="16"/>
                <w:lang w:eastAsia="zh-CN"/>
              </w:rPr>
              <w:t xml:space="preserve"> Increase stakeholder access to information and knowledge products on climate change</w:t>
            </w:r>
          </w:p>
        </w:tc>
        <w:tc>
          <w:tcPr>
            <w:tcW w:w="911" w:type="pct"/>
            <w:vMerge w:val="restart"/>
            <w:tcBorders>
              <w:top w:val="single" w:sz="12" w:space="0" w:color="auto"/>
              <w:left w:val="single" w:sz="6" w:space="0" w:color="auto"/>
              <w:right w:val="single" w:sz="6" w:space="0" w:color="auto"/>
            </w:tcBorders>
            <w:shd w:val="clear" w:color="auto" w:fill="auto"/>
          </w:tcPr>
          <w:p w14:paraId="4F1880EF" w14:textId="77777777" w:rsidR="009A0792" w:rsidRPr="00776ED5" w:rsidRDefault="009A0792" w:rsidP="00B47590">
            <w:pPr>
              <w:rPr>
                <w:rFonts w:ascii="Calibri" w:hAnsi="Calibri"/>
                <w:sz w:val="16"/>
                <w:szCs w:val="16"/>
                <w:lang w:eastAsia="zh-CN"/>
              </w:rPr>
            </w:pPr>
            <w:r w:rsidRPr="00776ED5">
              <w:rPr>
                <w:rFonts w:ascii="Calibri" w:hAnsi="Calibri"/>
                <w:sz w:val="16"/>
                <w:szCs w:val="16"/>
                <w:lang w:eastAsia="zh-CN"/>
              </w:rPr>
              <w:t xml:space="preserve">Action 2.4.1: </w:t>
            </w:r>
            <w:r w:rsidRPr="00133F16">
              <w:rPr>
                <w:rFonts w:ascii="Calibri" w:hAnsi="Calibri"/>
                <w:sz w:val="16"/>
                <w:szCs w:val="16"/>
                <w:lang w:eastAsia="zh-CN"/>
              </w:rPr>
              <w:t>Strengthen the Climate Change Data Hub for collecting baseline inventory data</w:t>
            </w:r>
          </w:p>
        </w:tc>
        <w:tc>
          <w:tcPr>
            <w:tcW w:w="174" w:type="pct"/>
            <w:vMerge w:val="restart"/>
            <w:tcBorders>
              <w:top w:val="single" w:sz="12" w:space="0" w:color="auto"/>
              <w:left w:val="single" w:sz="6" w:space="0" w:color="auto"/>
              <w:right w:val="single" w:sz="6" w:space="0" w:color="auto"/>
            </w:tcBorders>
            <w:shd w:val="clear" w:color="auto" w:fill="auto"/>
            <w:noWrap/>
            <w:vAlign w:val="center"/>
          </w:tcPr>
          <w:p w14:paraId="7A173633" w14:textId="673A22AC" w:rsidR="009A0792" w:rsidRPr="00776ED5" w:rsidRDefault="009A0792" w:rsidP="00B47590">
            <w:pPr>
              <w:jc w:val="center"/>
              <w:rPr>
                <w:sz w:val="16"/>
                <w:szCs w:val="16"/>
                <w:lang w:eastAsia="zh-CN"/>
              </w:rPr>
            </w:pPr>
          </w:p>
        </w:tc>
        <w:tc>
          <w:tcPr>
            <w:tcW w:w="176" w:type="pct"/>
            <w:vMerge w:val="restart"/>
            <w:tcBorders>
              <w:top w:val="single" w:sz="12" w:space="0" w:color="auto"/>
              <w:left w:val="single" w:sz="6" w:space="0" w:color="auto"/>
              <w:right w:val="single" w:sz="6" w:space="0" w:color="auto"/>
            </w:tcBorders>
            <w:shd w:val="clear" w:color="auto" w:fill="auto"/>
            <w:noWrap/>
            <w:vAlign w:val="center"/>
          </w:tcPr>
          <w:p w14:paraId="67873983" w14:textId="59031B46" w:rsidR="009A0792" w:rsidRPr="00776ED5" w:rsidRDefault="009A0792" w:rsidP="00B47590">
            <w:pPr>
              <w:jc w:val="center"/>
              <w:rPr>
                <w:sz w:val="16"/>
                <w:szCs w:val="16"/>
                <w:lang w:eastAsia="zh-CN"/>
              </w:rPr>
            </w:pPr>
          </w:p>
        </w:tc>
        <w:tc>
          <w:tcPr>
            <w:tcW w:w="174" w:type="pct"/>
            <w:vMerge w:val="restart"/>
            <w:tcBorders>
              <w:top w:val="single" w:sz="12" w:space="0" w:color="auto"/>
              <w:left w:val="single" w:sz="6" w:space="0" w:color="auto"/>
              <w:right w:val="single" w:sz="6" w:space="0" w:color="auto"/>
            </w:tcBorders>
            <w:shd w:val="clear" w:color="auto" w:fill="auto"/>
            <w:noWrap/>
            <w:vAlign w:val="center"/>
          </w:tcPr>
          <w:p w14:paraId="49B64183" w14:textId="43B6DB2D" w:rsidR="009A0792" w:rsidRPr="00776ED5" w:rsidRDefault="009A0792" w:rsidP="00B47590">
            <w:pPr>
              <w:jc w:val="center"/>
              <w:rPr>
                <w:sz w:val="16"/>
                <w:szCs w:val="16"/>
                <w:lang w:eastAsia="zh-CN"/>
              </w:rPr>
            </w:pPr>
          </w:p>
        </w:tc>
        <w:tc>
          <w:tcPr>
            <w:tcW w:w="179" w:type="pct"/>
            <w:vMerge w:val="restart"/>
            <w:tcBorders>
              <w:top w:val="single" w:sz="12" w:space="0" w:color="auto"/>
              <w:left w:val="single" w:sz="6" w:space="0" w:color="auto"/>
              <w:right w:val="single" w:sz="6" w:space="0" w:color="auto"/>
            </w:tcBorders>
            <w:shd w:val="clear" w:color="auto" w:fill="auto"/>
            <w:noWrap/>
            <w:vAlign w:val="center"/>
          </w:tcPr>
          <w:p w14:paraId="6FFC2025" w14:textId="77777777" w:rsidR="009A0792" w:rsidRPr="00776ED5" w:rsidRDefault="009A0792" w:rsidP="00B47590">
            <w:pPr>
              <w:jc w:val="center"/>
              <w:rPr>
                <w:sz w:val="16"/>
                <w:szCs w:val="16"/>
                <w:lang w:eastAsia="zh-CN"/>
              </w:rPr>
            </w:pPr>
            <w:r w:rsidRPr="00776ED5">
              <w:rPr>
                <w:sz w:val="16"/>
                <w:szCs w:val="16"/>
                <w:lang w:eastAsia="zh-CN"/>
              </w:rPr>
              <w:t>x</w:t>
            </w:r>
          </w:p>
        </w:tc>
        <w:tc>
          <w:tcPr>
            <w:tcW w:w="455" w:type="pct"/>
            <w:vMerge w:val="restart"/>
            <w:tcBorders>
              <w:top w:val="single" w:sz="12" w:space="0" w:color="auto"/>
              <w:left w:val="single" w:sz="6" w:space="0" w:color="auto"/>
              <w:right w:val="single" w:sz="6" w:space="0" w:color="auto"/>
            </w:tcBorders>
            <w:shd w:val="clear" w:color="auto" w:fill="auto"/>
            <w:noWrap/>
            <w:vAlign w:val="center"/>
          </w:tcPr>
          <w:p w14:paraId="366A1850" w14:textId="77777777" w:rsidR="009A0792" w:rsidRPr="00776ED5" w:rsidRDefault="009A0792" w:rsidP="00B47590">
            <w:pPr>
              <w:jc w:val="center"/>
              <w:rPr>
                <w:sz w:val="16"/>
                <w:szCs w:val="16"/>
                <w:lang w:eastAsia="zh-CN"/>
              </w:rPr>
            </w:pPr>
            <w:r>
              <w:rPr>
                <w:sz w:val="16"/>
                <w:szCs w:val="16"/>
                <w:lang w:eastAsia="zh-CN"/>
              </w:rPr>
              <w:t>MESTI</w:t>
            </w:r>
          </w:p>
        </w:tc>
        <w:tc>
          <w:tcPr>
            <w:tcW w:w="1224"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1F338C0E" w14:textId="77777777" w:rsidR="009A0792" w:rsidRPr="00776ED5" w:rsidRDefault="009A0792" w:rsidP="00B47590">
            <w:pPr>
              <w:spacing w:after="0"/>
              <w:rPr>
                <w:rFonts w:cs="Arial"/>
                <w:color w:val="000000"/>
                <w:sz w:val="16"/>
                <w:szCs w:val="16"/>
                <w:lang w:eastAsia="zh-CN"/>
              </w:rPr>
            </w:pPr>
            <w:r w:rsidRPr="00776ED5">
              <w:rPr>
                <w:sz w:val="16"/>
                <w:szCs w:val="16"/>
                <w:lang w:eastAsia="zh-CN"/>
              </w:rPr>
              <w:t>Consultant</w:t>
            </w:r>
          </w:p>
        </w:tc>
        <w:tc>
          <w:tcPr>
            <w:tcW w:w="555" w:type="pct"/>
            <w:tcBorders>
              <w:top w:val="single" w:sz="12" w:space="0" w:color="auto"/>
              <w:left w:val="single" w:sz="6" w:space="0" w:color="auto"/>
              <w:bottom w:val="single" w:sz="4" w:space="0" w:color="auto"/>
              <w:right w:val="single" w:sz="12" w:space="0" w:color="auto"/>
            </w:tcBorders>
            <w:shd w:val="clear" w:color="auto" w:fill="auto"/>
            <w:noWrap/>
            <w:vAlign w:val="center"/>
          </w:tcPr>
          <w:p w14:paraId="1790CA82" w14:textId="77777777" w:rsidR="009A0792" w:rsidRPr="001D2DBD" w:rsidRDefault="009A0792" w:rsidP="00B47590">
            <w:pPr>
              <w:rPr>
                <w:sz w:val="16"/>
                <w:szCs w:val="16"/>
                <w:highlight w:val="yellow"/>
                <w:lang w:eastAsia="zh-CN"/>
              </w:rPr>
            </w:pPr>
            <w:r>
              <w:rPr>
                <w:rFonts w:hint="eastAsia"/>
                <w:sz w:val="16"/>
                <w:szCs w:val="16"/>
                <w:lang w:eastAsia="ko-KR"/>
              </w:rPr>
              <w:t>6</w:t>
            </w:r>
            <w:r w:rsidRPr="001D2DBD">
              <w:rPr>
                <w:sz w:val="16"/>
                <w:szCs w:val="16"/>
                <w:lang w:eastAsia="zh-CN"/>
              </w:rPr>
              <w:t>,000</w:t>
            </w:r>
          </w:p>
        </w:tc>
      </w:tr>
      <w:tr w:rsidR="009A0792" w:rsidRPr="00776ED5" w14:paraId="5501B2AD" w14:textId="77777777" w:rsidTr="003F39AD">
        <w:trPr>
          <w:trHeight w:val="575"/>
        </w:trPr>
        <w:tc>
          <w:tcPr>
            <w:tcW w:w="561" w:type="pct"/>
            <w:vMerge/>
            <w:tcBorders>
              <w:left w:val="single" w:sz="12" w:space="0" w:color="auto"/>
              <w:right w:val="single" w:sz="6" w:space="0" w:color="auto"/>
            </w:tcBorders>
            <w:shd w:val="clear" w:color="auto" w:fill="auto"/>
            <w:vAlign w:val="center"/>
          </w:tcPr>
          <w:p w14:paraId="58E49668" w14:textId="77777777" w:rsidR="009A0792" w:rsidRPr="00776ED5" w:rsidRDefault="009A0792" w:rsidP="00B47590">
            <w:pPr>
              <w:rPr>
                <w:sz w:val="16"/>
                <w:szCs w:val="16"/>
                <w:lang w:eastAsia="zh-CN"/>
              </w:rPr>
            </w:pPr>
          </w:p>
        </w:tc>
        <w:tc>
          <w:tcPr>
            <w:tcW w:w="591" w:type="pct"/>
            <w:vMerge/>
            <w:tcBorders>
              <w:left w:val="single" w:sz="6" w:space="0" w:color="auto"/>
              <w:right w:val="single" w:sz="6" w:space="0" w:color="auto"/>
            </w:tcBorders>
          </w:tcPr>
          <w:p w14:paraId="546AF244" w14:textId="77777777" w:rsidR="009A0792" w:rsidRPr="00776ED5" w:rsidRDefault="009A0792" w:rsidP="00B47590">
            <w:pPr>
              <w:pStyle w:val="Header"/>
              <w:jc w:val="left"/>
              <w:rPr>
                <w:rFonts w:ascii="Calibri" w:hAnsi="Calibri"/>
                <w:b/>
                <w:sz w:val="16"/>
                <w:szCs w:val="16"/>
                <w:lang w:eastAsia="zh-CN"/>
              </w:rPr>
            </w:pPr>
          </w:p>
        </w:tc>
        <w:tc>
          <w:tcPr>
            <w:tcW w:w="911" w:type="pct"/>
            <w:vMerge/>
            <w:tcBorders>
              <w:left w:val="single" w:sz="6" w:space="0" w:color="auto"/>
              <w:bottom w:val="single" w:sz="4" w:space="0" w:color="auto"/>
              <w:right w:val="single" w:sz="6" w:space="0" w:color="auto"/>
            </w:tcBorders>
            <w:shd w:val="clear" w:color="auto" w:fill="auto"/>
          </w:tcPr>
          <w:p w14:paraId="25DCF66B" w14:textId="384FFFBC" w:rsidR="009A0792" w:rsidRPr="00776ED5" w:rsidRDefault="009A0792" w:rsidP="00B47590">
            <w:pPr>
              <w:rPr>
                <w:rFonts w:ascii="Calibri" w:hAnsi="Calibri"/>
                <w:sz w:val="16"/>
                <w:szCs w:val="16"/>
                <w:lang w:eastAsia="zh-CN"/>
              </w:rPr>
            </w:pPr>
          </w:p>
        </w:tc>
        <w:tc>
          <w:tcPr>
            <w:tcW w:w="174" w:type="pct"/>
            <w:vMerge/>
            <w:tcBorders>
              <w:left w:val="single" w:sz="6" w:space="0" w:color="auto"/>
              <w:bottom w:val="single" w:sz="4" w:space="0" w:color="auto"/>
              <w:right w:val="single" w:sz="6" w:space="0" w:color="auto"/>
            </w:tcBorders>
            <w:shd w:val="clear" w:color="auto" w:fill="auto"/>
            <w:noWrap/>
            <w:vAlign w:val="center"/>
          </w:tcPr>
          <w:p w14:paraId="28E626F0" w14:textId="77777777" w:rsidR="009A0792" w:rsidRPr="00776ED5" w:rsidRDefault="009A0792" w:rsidP="00B47590">
            <w:pPr>
              <w:jc w:val="center"/>
              <w:rPr>
                <w:sz w:val="16"/>
                <w:szCs w:val="16"/>
                <w:lang w:eastAsia="zh-CN"/>
              </w:rPr>
            </w:pPr>
          </w:p>
        </w:tc>
        <w:tc>
          <w:tcPr>
            <w:tcW w:w="176" w:type="pct"/>
            <w:vMerge/>
            <w:tcBorders>
              <w:left w:val="single" w:sz="6" w:space="0" w:color="auto"/>
              <w:bottom w:val="single" w:sz="4" w:space="0" w:color="auto"/>
              <w:right w:val="single" w:sz="6" w:space="0" w:color="auto"/>
            </w:tcBorders>
            <w:shd w:val="clear" w:color="auto" w:fill="auto"/>
            <w:noWrap/>
            <w:vAlign w:val="center"/>
          </w:tcPr>
          <w:p w14:paraId="20708448" w14:textId="20BAC623" w:rsidR="009A0792" w:rsidRPr="00776ED5" w:rsidRDefault="009A0792" w:rsidP="00B47590">
            <w:pPr>
              <w:jc w:val="center"/>
              <w:rPr>
                <w:sz w:val="16"/>
                <w:szCs w:val="16"/>
                <w:lang w:eastAsia="zh-CN"/>
              </w:rPr>
            </w:pPr>
          </w:p>
        </w:tc>
        <w:tc>
          <w:tcPr>
            <w:tcW w:w="174" w:type="pct"/>
            <w:vMerge/>
            <w:tcBorders>
              <w:left w:val="single" w:sz="6" w:space="0" w:color="auto"/>
              <w:bottom w:val="single" w:sz="4" w:space="0" w:color="auto"/>
              <w:right w:val="single" w:sz="6" w:space="0" w:color="auto"/>
            </w:tcBorders>
            <w:shd w:val="clear" w:color="auto" w:fill="auto"/>
            <w:noWrap/>
            <w:vAlign w:val="center"/>
          </w:tcPr>
          <w:p w14:paraId="178F6F63" w14:textId="602FB189" w:rsidR="009A0792" w:rsidRPr="00776ED5" w:rsidRDefault="009A0792" w:rsidP="00B47590">
            <w:pPr>
              <w:jc w:val="center"/>
              <w:rPr>
                <w:sz w:val="16"/>
                <w:szCs w:val="16"/>
                <w:lang w:eastAsia="zh-CN"/>
              </w:rPr>
            </w:pPr>
          </w:p>
        </w:tc>
        <w:tc>
          <w:tcPr>
            <w:tcW w:w="179" w:type="pct"/>
            <w:vMerge/>
            <w:tcBorders>
              <w:left w:val="single" w:sz="6" w:space="0" w:color="auto"/>
              <w:bottom w:val="single" w:sz="4" w:space="0" w:color="auto"/>
              <w:right w:val="single" w:sz="6" w:space="0" w:color="auto"/>
            </w:tcBorders>
            <w:shd w:val="clear" w:color="auto" w:fill="auto"/>
            <w:noWrap/>
            <w:vAlign w:val="center"/>
          </w:tcPr>
          <w:p w14:paraId="74B0E966" w14:textId="224C323A" w:rsidR="009A0792" w:rsidRPr="00776ED5" w:rsidRDefault="009A0792" w:rsidP="00B47590">
            <w:pPr>
              <w:jc w:val="center"/>
              <w:rPr>
                <w:sz w:val="16"/>
                <w:szCs w:val="16"/>
                <w:lang w:eastAsia="zh-CN"/>
              </w:rPr>
            </w:pPr>
          </w:p>
        </w:tc>
        <w:tc>
          <w:tcPr>
            <w:tcW w:w="455" w:type="pct"/>
            <w:vMerge/>
            <w:tcBorders>
              <w:left w:val="single" w:sz="6" w:space="0" w:color="auto"/>
              <w:bottom w:val="single" w:sz="4" w:space="0" w:color="auto"/>
              <w:right w:val="single" w:sz="6" w:space="0" w:color="auto"/>
            </w:tcBorders>
            <w:shd w:val="clear" w:color="auto" w:fill="auto"/>
            <w:noWrap/>
            <w:vAlign w:val="center"/>
          </w:tcPr>
          <w:p w14:paraId="41F6F659" w14:textId="316C497E" w:rsidR="009A0792" w:rsidRPr="00776ED5" w:rsidRDefault="009A0792" w:rsidP="00B47590">
            <w:pPr>
              <w:jc w:val="center"/>
              <w:rPr>
                <w:sz w:val="16"/>
                <w:szCs w:val="16"/>
                <w:lang w:eastAsia="zh-CN"/>
              </w:rPr>
            </w:pPr>
          </w:p>
        </w:tc>
        <w:tc>
          <w:tcPr>
            <w:tcW w:w="122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A559DC2" w14:textId="77777777" w:rsidR="009A0792" w:rsidRPr="00776ED5" w:rsidRDefault="009A0792" w:rsidP="00B47590">
            <w:pPr>
              <w:spacing w:after="0"/>
              <w:rPr>
                <w:rFonts w:cs="Arial"/>
                <w:color w:val="000000"/>
                <w:sz w:val="16"/>
                <w:szCs w:val="16"/>
                <w:lang w:eastAsia="zh-CN"/>
              </w:rPr>
            </w:pPr>
            <w:r w:rsidRPr="00776ED5">
              <w:rPr>
                <w:rFonts w:cs="Arial"/>
                <w:color w:val="000000"/>
                <w:sz w:val="16"/>
                <w:szCs w:val="16"/>
                <w:lang w:eastAsia="zh-CN"/>
              </w:rPr>
              <w:t>Project implementation team staff costs</w:t>
            </w:r>
          </w:p>
        </w:tc>
        <w:tc>
          <w:tcPr>
            <w:tcW w:w="555"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0191E4C3" w14:textId="77777777" w:rsidR="009A0792" w:rsidRPr="00776ED5" w:rsidRDefault="009A0792" w:rsidP="00B47590">
            <w:pPr>
              <w:rPr>
                <w:sz w:val="16"/>
                <w:szCs w:val="16"/>
                <w:lang w:eastAsia="zh-CN"/>
              </w:rPr>
            </w:pPr>
            <w:r>
              <w:rPr>
                <w:sz w:val="16"/>
                <w:szCs w:val="16"/>
                <w:lang w:eastAsia="zh-CN"/>
              </w:rPr>
              <w:t>5,250</w:t>
            </w:r>
          </w:p>
        </w:tc>
      </w:tr>
      <w:tr w:rsidR="009A0792" w:rsidRPr="00776ED5" w14:paraId="3526770E" w14:textId="77777777" w:rsidTr="00E66D05">
        <w:tc>
          <w:tcPr>
            <w:tcW w:w="561" w:type="pct"/>
            <w:vMerge/>
            <w:tcBorders>
              <w:left w:val="single" w:sz="12" w:space="0" w:color="auto"/>
              <w:right w:val="single" w:sz="6" w:space="0" w:color="auto"/>
            </w:tcBorders>
            <w:shd w:val="clear" w:color="auto" w:fill="auto"/>
            <w:vAlign w:val="center"/>
          </w:tcPr>
          <w:p w14:paraId="3D308CA3" w14:textId="77777777" w:rsidR="009A0792" w:rsidRPr="00776ED5" w:rsidRDefault="009A0792" w:rsidP="00B47590">
            <w:pPr>
              <w:rPr>
                <w:sz w:val="16"/>
                <w:szCs w:val="16"/>
                <w:lang w:eastAsia="zh-CN"/>
              </w:rPr>
            </w:pPr>
          </w:p>
        </w:tc>
        <w:tc>
          <w:tcPr>
            <w:tcW w:w="591" w:type="pct"/>
            <w:tcBorders>
              <w:top w:val="single" w:sz="12" w:space="0" w:color="auto"/>
              <w:left w:val="single" w:sz="6" w:space="0" w:color="auto"/>
              <w:bottom w:val="single" w:sz="12" w:space="0" w:color="auto"/>
              <w:right w:val="single" w:sz="6" w:space="0" w:color="auto"/>
            </w:tcBorders>
            <w:shd w:val="clear" w:color="auto" w:fill="C6D9F1" w:themeFill="text2" w:themeFillTint="33"/>
          </w:tcPr>
          <w:p w14:paraId="0A901CD7" w14:textId="77777777" w:rsidR="009A0792" w:rsidRPr="00776ED5" w:rsidRDefault="009A0792" w:rsidP="00B47590">
            <w:pPr>
              <w:pStyle w:val="Header"/>
              <w:jc w:val="left"/>
              <w:rPr>
                <w:rFonts w:ascii="Calibri" w:hAnsi="Calibri"/>
                <w:b/>
                <w:sz w:val="16"/>
                <w:szCs w:val="16"/>
              </w:rPr>
            </w:pPr>
          </w:p>
        </w:tc>
        <w:tc>
          <w:tcPr>
            <w:tcW w:w="911"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55AF0C7E" w14:textId="77777777" w:rsidR="009A0792" w:rsidRPr="00776ED5" w:rsidRDefault="009A0792" w:rsidP="00B47590">
            <w:pPr>
              <w:rPr>
                <w:rFonts w:ascii="Calibri" w:hAnsi="Calibri"/>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377F13F1" w14:textId="77777777" w:rsidR="009A0792" w:rsidRPr="00776ED5" w:rsidRDefault="009A0792" w:rsidP="00B47590">
            <w:pPr>
              <w:jc w:val="center"/>
              <w:rPr>
                <w:sz w:val="16"/>
                <w:szCs w:val="16"/>
                <w:lang w:eastAsia="zh-CN"/>
              </w:rPr>
            </w:pPr>
          </w:p>
        </w:tc>
        <w:tc>
          <w:tcPr>
            <w:tcW w:w="17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212CDA0C" w14:textId="77777777" w:rsidR="009A0792" w:rsidRPr="00776ED5" w:rsidRDefault="009A0792" w:rsidP="00B47590">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50B5BB80" w14:textId="77777777" w:rsidR="009A0792" w:rsidRPr="00776ED5" w:rsidRDefault="009A0792" w:rsidP="00B47590">
            <w:pPr>
              <w:jc w:val="center"/>
              <w:rPr>
                <w:sz w:val="16"/>
                <w:szCs w:val="16"/>
                <w:lang w:eastAsia="zh-CN"/>
              </w:rPr>
            </w:pPr>
          </w:p>
        </w:tc>
        <w:tc>
          <w:tcPr>
            <w:tcW w:w="179"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66E6FFBB" w14:textId="77777777" w:rsidR="009A0792" w:rsidRPr="00776ED5" w:rsidRDefault="009A0792" w:rsidP="00B47590">
            <w:pPr>
              <w:jc w:val="center"/>
              <w:rPr>
                <w:sz w:val="16"/>
                <w:szCs w:val="16"/>
                <w:lang w:eastAsia="zh-CN"/>
              </w:rPr>
            </w:pPr>
          </w:p>
        </w:tc>
        <w:tc>
          <w:tcPr>
            <w:tcW w:w="455"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46ED87CB" w14:textId="77777777" w:rsidR="009A0792" w:rsidRPr="00776ED5" w:rsidRDefault="009A0792" w:rsidP="00B47590">
            <w:pPr>
              <w:rPr>
                <w:sz w:val="16"/>
                <w:szCs w:val="16"/>
                <w:lang w:eastAsia="zh-CN"/>
              </w:rPr>
            </w:pPr>
          </w:p>
        </w:tc>
        <w:tc>
          <w:tcPr>
            <w:tcW w:w="122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217F4EF0" w14:textId="77777777" w:rsidR="009A0792" w:rsidRPr="00776ED5" w:rsidRDefault="009A0792" w:rsidP="00B47590">
            <w:pPr>
              <w:rPr>
                <w:rFonts w:cs="Arial"/>
                <w:b/>
                <w:color w:val="000000"/>
                <w:sz w:val="16"/>
                <w:szCs w:val="16"/>
                <w:lang w:eastAsia="zh-CN"/>
              </w:rPr>
            </w:pPr>
            <w:r w:rsidRPr="00776ED5">
              <w:rPr>
                <w:rFonts w:cs="Arial"/>
                <w:b/>
                <w:color w:val="000000"/>
                <w:sz w:val="16"/>
                <w:szCs w:val="16"/>
                <w:lang w:eastAsia="zh-CN"/>
              </w:rPr>
              <w:t>Subtotal Activity 2.4</w:t>
            </w:r>
          </w:p>
        </w:tc>
        <w:tc>
          <w:tcPr>
            <w:tcW w:w="555"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2C041F03" w14:textId="77777777" w:rsidR="009A0792" w:rsidRPr="00776ED5" w:rsidRDefault="009A0792" w:rsidP="00B47590">
            <w:pPr>
              <w:rPr>
                <w:b/>
                <w:sz w:val="16"/>
                <w:szCs w:val="16"/>
                <w:lang w:eastAsia="zh-CN"/>
              </w:rPr>
            </w:pPr>
            <w:r>
              <w:rPr>
                <w:b/>
                <w:sz w:val="16"/>
                <w:szCs w:val="16"/>
                <w:lang w:eastAsia="zh-CN"/>
              </w:rPr>
              <w:t>1</w:t>
            </w:r>
            <w:r>
              <w:rPr>
                <w:rFonts w:hint="eastAsia"/>
                <w:b/>
                <w:sz w:val="16"/>
                <w:szCs w:val="16"/>
                <w:lang w:eastAsia="ko-KR"/>
              </w:rPr>
              <w:t>1</w:t>
            </w:r>
            <w:r>
              <w:rPr>
                <w:b/>
                <w:sz w:val="16"/>
                <w:szCs w:val="16"/>
                <w:lang w:eastAsia="zh-CN"/>
              </w:rPr>
              <w:t>,25</w:t>
            </w:r>
            <w:r w:rsidRPr="00776ED5">
              <w:rPr>
                <w:b/>
                <w:sz w:val="16"/>
                <w:szCs w:val="16"/>
                <w:lang w:eastAsia="zh-CN"/>
              </w:rPr>
              <w:t>0</w:t>
            </w:r>
          </w:p>
        </w:tc>
      </w:tr>
      <w:tr w:rsidR="00CB3404" w:rsidRPr="00776ED5" w14:paraId="54987AF7" w14:textId="77777777" w:rsidTr="00CB3404">
        <w:trPr>
          <w:trHeight w:val="1113"/>
        </w:trPr>
        <w:tc>
          <w:tcPr>
            <w:tcW w:w="561" w:type="pct"/>
            <w:vMerge w:val="restart"/>
            <w:tcBorders>
              <w:top w:val="single" w:sz="12" w:space="0" w:color="auto"/>
              <w:left w:val="single" w:sz="12" w:space="0" w:color="auto"/>
              <w:right w:val="single" w:sz="6" w:space="0" w:color="auto"/>
            </w:tcBorders>
            <w:shd w:val="clear" w:color="auto" w:fill="auto"/>
            <w:vAlign w:val="center"/>
          </w:tcPr>
          <w:p w14:paraId="1FB21A12" w14:textId="77777777" w:rsidR="00CB3404" w:rsidRPr="00776ED5" w:rsidRDefault="00CB3404" w:rsidP="00B47590">
            <w:pPr>
              <w:rPr>
                <w:sz w:val="16"/>
                <w:szCs w:val="16"/>
                <w:lang w:eastAsia="zh-CN"/>
              </w:rPr>
            </w:pPr>
            <w:r w:rsidRPr="00776ED5">
              <w:rPr>
                <w:b/>
                <w:sz w:val="16"/>
                <w:szCs w:val="16"/>
              </w:rPr>
              <w:t xml:space="preserve">OUTPUT 3: </w:t>
            </w:r>
            <w:r w:rsidRPr="00764342">
              <w:rPr>
                <w:sz w:val="16"/>
                <w:szCs w:val="16"/>
              </w:rPr>
              <w:t>Development of a system for identifying, prioritizing, and developing bankable and measurable climate change programs/projects</w:t>
            </w:r>
          </w:p>
        </w:tc>
        <w:tc>
          <w:tcPr>
            <w:tcW w:w="591" w:type="pct"/>
            <w:vMerge w:val="restart"/>
            <w:tcBorders>
              <w:top w:val="single" w:sz="12" w:space="0" w:color="auto"/>
              <w:left w:val="single" w:sz="6" w:space="0" w:color="auto"/>
              <w:right w:val="single" w:sz="6" w:space="0" w:color="auto"/>
            </w:tcBorders>
          </w:tcPr>
          <w:p w14:paraId="0E9EF10B" w14:textId="77777777" w:rsidR="00CB3404" w:rsidRPr="00776ED5" w:rsidRDefault="00CB3404" w:rsidP="00B47590">
            <w:pPr>
              <w:rPr>
                <w:b/>
                <w:sz w:val="16"/>
                <w:szCs w:val="16"/>
                <w:lang w:eastAsia="zh-CN"/>
              </w:rPr>
            </w:pPr>
            <w:r w:rsidRPr="00776ED5">
              <w:rPr>
                <w:b/>
                <w:sz w:val="16"/>
                <w:szCs w:val="16"/>
                <w:lang w:eastAsia="zh-CN"/>
              </w:rPr>
              <w:t xml:space="preserve">Activity 3.1: </w:t>
            </w:r>
            <w:r w:rsidRPr="00997E15">
              <w:rPr>
                <w:sz w:val="16"/>
                <w:szCs w:val="16"/>
                <w:lang w:eastAsia="zh-CN"/>
              </w:rPr>
              <w:t>Guidelines and procedures developed for prioritizing climate change needs and interventions</w:t>
            </w:r>
          </w:p>
        </w:tc>
        <w:tc>
          <w:tcPr>
            <w:tcW w:w="911" w:type="pct"/>
            <w:tcBorders>
              <w:top w:val="single" w:sz="12" w:space="0" w:color="auto"/>
              <w:left w:val="single" w:sz="6" w:space="0" w:color="auto"/>
              <w:bottom w:val="single" w:sz="4" w:space="0" w:color="auto"/>
              <w:right w:val="single" w:sz="6" w:space="0" w:color="auto"/>
            </w:tcBorders>
            <w:shd w:val="clear" w:color="auto" w:fill="auto"/>
          </w:tcPr>
          <w:p w14:paraId="0291F7EF" w14:textId="77777777" w:rsidR="00CB3404" w:rsidRPr="00776ED5" w:rsidRDefault="00CB3404" w:rsidP="00B47590">
            <w:pPr>
              <w:rPr>
                <w:sz w:val="16"/>
                <w:szCs w:val="16"/>
                <w:lang w:eastAsia="zh-CN"/>
              </w:rPr>
            </w:pPr>
            <w:r w:rsidRPr="00776ED5">
              <w:rPr>
                <w:sz w:val="16"/>
                <w:szCs w:val="16"/>
                <w:lang w:eastAsia="zh-CN"/>
              </w:rPr>
              <w:t xml:space="preserve">Action 3.1.1: </w:t>
            </w:r>
            <w:r w:rsidRPr="00997E15">
              <w:rPr>
                <w:sz w:val="16"/>
                <w:szCs w:val="16"/>
                <w:lang w:eastAsia="zh-CN"/>
              </w:rPr>
              <w:t>Review relevant baseline information inputs and planning processes to readily identify mitigation, adaptation and REDD+ needs</w:t>
            </w:r>
          </w:p>
        </w:tc>
        <w:tc>
          <w:tcPr>
            <w:tcW w:w="174"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34E1437F" w14:textId="4E5D7985" w:rsidR="00CB3404" w:rsidRPr="00776ED5" w:rsidRDefault="00CB3404" w:rsidP="00B47590">
            <w:pPr>
              <w:jc w:val="center"/>
              <w:rPr>
                <w:sz w:val="16"/>
                <w:szCs w:val="16"/>
                <w:lang w:eastAsia="zh-CN"/>
              </w:rPr>
            </w:pPr>
          </w:p>
        </w:tc>
        <w:tc>
          <w:tcPr>
            <w:tcW w:w="176"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40E73768" w14:textId="4990AD84" w:rsidR="00CB3404" w:rsidRPr="00776ED5" w:rsidRDefault="00CB3404" w:rsidP="00B47590">
            <w:pPr>
              <w:jc w:val="center"/>
              <w:rPr>
                <w:sz w:val="16"/>
                <w:szCs w:val="16"/>
                <w:lang w:eastAsia="zh-CN"/>
              </w:rPr>
            </w:pPr>
          </w:p>
        </w:tc>
        <w:tc>
          <w:tcPr>
            <w:tcW w:w="174"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01455A37" w14:textId="42434587" w:rsidR="00CB3404" w:rsidRPr="00776ED5" w:rsidRDefault="00CB3404" w:rsidP="00B47590">
            <w:pPr>
              <w:jc w:val="center"/>
              <w:rPr>
                <w:sz w:val="16"/>
                <w:szCs w:val="16"/>
                <w:lang w:eastAsia="zh-CN"/>
              </w:rPr>
            </w:pPr>
            <w:r>
              <w:rPr>
                <w:sz w:val="16"/>
                <w:szCs w:val="16"/>
                <w:lang w:eastAsia="zh-CN"/>
              </w:rPr>
              <w:t>x</w:t>
            </w:r>
          </w:p>
        </w:tc>
        <w:tc>
          <w:tcPr>
            <w:tcW w:w="179"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5CA2A3C1" w14:textId="29CF3372" w:rsidR="00CB3404" w:rsidRPr="00776ED5" w:rsidRDefault="00CB3404" w:rsidP="00B47590">
            <w:pPr>
              <w:jc w:val="center"/>
              <w:rPr>
                <w:sz w:val="16"/>
                <w:szCs w:val="16"/>
                <w:lang w:eastAsia="zh-CN"/>
              </w:rPr>
            </w:pPr>
            <w:r>
              <w:rPr>
                <w:sz w:val="16"/>
                <w:szCs w:val="16"/>
                <w:lang w:eastAsia="zh-CN"/>
              </w:rPr>
              <w:t>x</w:t>
            </w:r>
          </w:p>
        </w:tc>
        <w:tc>
          <w:tcPr>
            <w:tcW w:w="455"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667110A8" w14:textId="77777777" w:rsidR="00CB3404" w:rsidRPr="00776ED5" w:rsidRDefault="00CB3404" w:rsidP="00B47590">
            <w:pPr>
              <w:jc w:val="center"/>
              <w:rPr>
                <w:sz w:val="16"/>
                <w:szCs w:val="16"/>
                <w:lang w:eastAsia="zh-CN"/>
              </w:rPr>
            </w:pPr>
            <w:r>
              <w:rPr>
                <w:sz w:val="16"/>
                <w:szCs w:val="16"/>
                <w:lang w:eastAsia="zh-CN"/>
              </w:rPr>
              <w:t>MESTI</w:t>
            </w:r>
          </w:p>
        </w:tc>
        <w:tc>
          <w:tcPr>
            <w:tcW w:w="1224"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1A98F7C4" w14:textId="77777777" w:rsidR="00CB3404" w:rsidRPr="00776ED5" w:rsidRDefault="00CB3404" w:rsidP="00B47590">
            <w:pPr>
              <w:spacing w:after="0"/>
              <w:rPr>
                <w:rFonts w:cs="Arial"/>
                <w:color w:val="000000"/>
                <w:sz w:val="16"/>
                <w:szCs w:val="16"/>
                <w:lang w:eastAsia="zh-CN"/>
              </w:rPr>
            </w:pPr>
            <w:r>
              <w:rPr>
                <w:rFonts w:cs="Arial"/>
                <w:color w:val="000000"/>
                <w:sz w:val="16"/>
                <w:szCs w:val="16"/>
                <w:lang w:eastAsia="zh-CN"/>
              </w:rPr>
              <w:t>Consultant</w:t>
            </w:r>
          </w:p>
        </w:tc>
        <w:tc>
          <w:tcPr>
            <w:tcW w:w="555" w:type="pct"/>
            <w:tcBorders>
              <w:top w:val="single" w:sz="12" w:space="0" w:color="auto"/>
              <w:left w:val="single" w:sz="6" w:space="0" w:color="auto"/>
              <w:bottom w:val="single" w:sz="4" w:space="0" w:color="auto"/>
              <w:right w:val="single" w:sz="12" w:space="0" w:color="auto"/>
            </w:tcBorders>
            <w:shd w:val="clear" w:color="auto" w:fill="auto"/>
            <w:noWrap/>
            <w:vAlign w:val="center"/>
          </w:tcPr>
          <w:p w14:paraId="7965E1E8" w14:textId="77777777" w:rsidR="00CB3404" w:rsidRPr="00776ED5" w:rsidRDefault="00CB3404" w:rsidP="00B47590">
            <w:pPr>
              <w:rPr>
                <w:sz w:val="16"/>
                <w:szCs w:val="16"/>
                <w:lang w:eastAsia="zh-CN"/>
              </w:rPr>
            </w:pPr>
            <w:r>
              <w:rPr>
                <w:sz w:val="16"/>
                <w:szCs w:val="16"/>
                <w:lang w:eastAsia="zh-CN"/>
              </w:rPr>
              <w:t>1</w:t>
            </w:r>
            <w:r>
              <w:rPr>
                <w:rFonts w:hint="eastAsia"/>
                <w:sz w:val="16"/>
                <w:szCs w:val="16"/>
                <w:lang w:eastAsia="ko-KR"/>
              </w:rPr>
              <w:t>2</w:t>
            </w:r>
            <w:r w:rsidRPr="00776ED5">
              <w:rPr>
                <w:sz w:val="16"/>
                <w:szCs w:val="16"/>
                <w:lang w:eastAsia="zh-CN"/>
              </w:rPr>
              <w:t>,000</w:t>
            </w:r>
          </w:p>
        </w:tc>
      </w:tr>
      <w:tr w:rsidR="00CB3404" w:rsidRPr="00776ED5" w14:paraId="713C3B0B" w14:textId="77777777" w:rsidTr="00AE3DA5">
        <w:trPr>
          <w:trHeight w:val="737"/>
        </w:trPr>
        <w:tc>
          <w:tcPr>
            <w:tcW w:w="561" w:type="pct"/>
            <w:vMerge/>
            <w:tcBorders>
              <w:left w:val="single" w:sz="12" w:space="0" w:color="auto"/>
              <w:right w:val="single" w:sz="6" w:space="0" w:color="auto"/>
            </w:tcBorders>
            <w:shd w:val="clear" w:color="auto" w:fill="auto"/>
            <w:vAlign w:val="center"/>
          </w:tcPr>
          <w:p w14:paraId="78B22EF8" w14:textId="77777777" w:rsidR="00CB3404" w:rsidRPr="00776ED5" w:rsidRDefault="00CB3404" w:rsidP="00B47590">
            <w:pPr>
              <w:rPr>
                <w:b/>
                <w:sz w:val="16"/>
                <w:szCs w:val="16"/>
              </w:rPr>
            </w:pPr>
          </w:p>
        </w:tc>
        <w:tc>
          <w:tcPr>
            <w:tcW w:w="591" w:type="pct"/>
            <w:vMerge/>
            <w:tcBorders>
              <w:left w:val="single" w:sz="6" w:space="0" w:color="auto"/>
              <w:right w:val="single" w:sz="6" w:space="0" w:color="auto"/>
            </w:tcBorders>
          </w:tcPr>
          <w:p w14:paraId="66C0C6BE" w14:textId="77777777" w:rsidR="00CB3404" w:rsidRPr="00776ED5" w:rsidRDefault="00CB3404" w:rsidP="00B47590">
            <w:pPr>
              <w:rPr>
                <w:b/>
                <w:sz w:val="16"/>
                <w:szCs w:val="16"/>
                <w:lang w:eastAsia="zh-CN"/>
              </w:rPr>
            </w:pPr>
          </w:p>
        </w:tc>
        <w:tc>
          <w:tcPr>
            <w:tcW w:w="911" w:type="pct"/>
            <w:tcBorders>
              <w:top w:val="single" w:sz="4" w:space="0" w:color="auto"/>
              <w:left w:val="single" w:sz="6" w:space="0" w:color="auto"/>
              <w:bottom w:val="single" w:sz="4" w:space="0" w:color="auto"/>
              <w:right w:val="single" w:sz="6" w:space="0" w:color="auto"/>
            </w:tcBorders>
            <w:shd w:val="clear" w:color="auto" w:fill="auto"/>
          </w:tcPr>
          <w:p w14:paraId="0C956189" w14:textId="77777777" w:rsidR="00CB3404" w:rsidRPr="00776ED5" w:rsidRDefault="00CB3404" w:rsidP="00B47590">
            <w:pPr>
              <w:rPr>
                <w:sz w:val="16"/>
                <w:szCs w:val="16"/>
                <w:lang w:eastAsia="zh-CN"/>
              </w:rPr>
            </w:pPr>
            <w:r w:rsidRPr="00776ED5">
              <w:rPr>
                <w:sz w:val="16"/>
                <w:szCs w:val="16"/>
                <w:lang w:eastAsia="zh-CN"/>
              </w:rPr>
              <w:t xml:space="preserve">Action 3.1.2: </w:t>
            </w:r>
            <w:r w:rsidRPr="00997E15">
              <w:rPr>
                <w:sz w:val="16"/>
                <w:szCs w:val="16"/>
                <w:lang w:eastAsia="zh-CN"/>
              </w:rPr>
              <w:t>Review current mitigation, adaptation and REDD+ prioritization procedures</w:t>
            </w:r>
          </w:p>
        </w:tc>
        <w:tc>
          <w:tcPr>
            <w:tcW w:w="17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9CB7792" w14:textId="5BEB3745" w:rsidR="00CB3404" w:rsidRPr="00776ED5" w:rsidRDefault="00CB3404" w:rsidP="00B47590">
            <w:pPr>
              <w:jc w:val="center"/>
              <w:rPr>
                <w:sz w:val="16"/>
                <w:szCs w:val="16"/>
                <w:lang w:eastAsia="zh-CN"/>
              </w:rPr>
            </w:pPr>
          </w:p>
        </w:tc>
        <w:tc>
          <w:tcPr>
            <w:tcW w:w="17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DB6FBB8" w14:textId="03DD4D4D" w:rsidR="00CB3404" w:rsidRPr="00776ED5" w:rsidRDefault="00CB3404" w:rsidP="00B47590">
            <w:pPr>
              <w:jc w:val="center"/>
              <w:rPr>
                <w:sz w:val="16"/>
                <w:szCs w:val="16"/>
                <w:lang w:eastAsia="zh-CN"/>
              </w:rPr>
            </w:pPr>
          </w:p>
        </w:tc>
        <w:tc>
          <w:tcPr>
            <w:tcW w:w="17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FE3C053" w14:textId="77777777" w:rsidR="00CB3404" w:rsidRPr="00776ED5" w:rsidRDefault="00CB3404" w:rsidP="00B47590">
            <w:pPr>
              <w:jc w:val="center"/>
              <w:rPr>
                <w:sz w:val="16"/>
                <w:szCs w:val="16"/>
                <w:lang w:eastAsia="zh-CN"/>
              </w:rPr>
            </w:pPr>
            <w:r w:rsidRPr="00776ED5">
              <w:rPr>
                <w:sz w:val="16"/>
                <w:szCs w:val="16"/>
                <w:lang w:eastAsia="zh-CN"/>
              </w:rPr>
              <w:t>x</w:t>
            </w:r>
          </w:p>
        </w:tc>
        <w:tc>
          <w:tcPr>
            <w:tcW w:w="17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F55FB01" w14:textId="4488C0F7" w:rsidR="00CB3404" w:rsidRPr="00776ED5" w:rsidRDefault="00CB3404" w:rsidP="00B47590">
            <w:pPr>
              <w:jc w:val="center"/>
              <w:rPr>
                <w:sz w:val="16"/>
                <w:szCs w:val="16"/>
                <w:lang w:eastAsia="zh-CN"/>
              </w:rPr>
            </w:pPr>
            <w:r w:rsidRPr="00776ED5">
              <w:rPr>
                <w:sz w:val="16"/>
                <w:szCs w:val="16"/>
                <w:lang w:eastAsia="zh-CN"/>
              </w:rPr>
              <w:t>x</w:t>
            </w:r>
          </w:p>
        </w:tc>
        <w:tc>
          <w:tcPr>
            <w:tcW w:w="455"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08B40D0" w14:textId="77777777" w:rsidR="00CB3404" w:rsidRPr="00776ED5" w:rsidRDefault="00CB3404" w:rsidP="00B47590">
            <w:pPr>
              <w:jc w:val="center"/>
              <w:rPr>
                <w:sz w:val="16"/>
                <w:szCs w:val="16"/>
                <w:lang w:eastAsia="zh-CN"/>
              </w:rPr>
            </w:pPr>
            <w:r>
              <w:rPr>
                <w:sz w:val="16"/>
                <w:szCs w:val="16"/>
                <w:lang w:eastAsia="zh-CN"/>
              </w:rPr>
              <w:t>MESTI</w:t>
            </w:r>
          </w:p>
        </w:tc>
        <w:tc>
          <w:tcPr>
            <w:tcW w:w="122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9423153" w14:textId="77777777" w:rsidR="00CB3404" w:rsidRPr="00776ED5" w:rsidRDefault="00CB3404" w:rsidP="00B47590">
            <w:pPr>
              <w:spacing w:after="0"/>
              <w:rPr>
                <w:rFonts w:cs="Arial"/>
                <w:color w:val="000000"/>
                <w:sz w:val="16"/>
                <w:szCs w:val="16"/>
                <w:lang w:eastAsia="zh-CN"/>
              </w:rPr>
            </w:pPr>
            <w:r>
              <w:rPr>
                <w:rFonts w:cs="Arial"/>
                <w:color w:val="000000"/>
                <w:sz w:val="16"/>
                <w:szCs w:val="16"/>
                <w:lang w:eastAsia="zh-CN"/>
              </w:rPr>
              <w:t>Consultant</w:t>
            </w:r>
          </w:p>
        </w:tc>
        <w:tc>
          <w:tcPr>
            <w:tcW w:w="555"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1B6AF4C0" w14:textId="77777777" w:rsidR="00CB3404" w:rsidRPr="00776ED5" w:rsidRDefault="00CB3404" w:rsidP="00B47590">
            <w:pPr>
              <w:rPr>
                <w:sz w:val="16"/>
                <w:szCs w:val="16"/>
                <w:lang w:eastAsia="zh-CN"/>
              </w:rPr>
            </w:pPr>
            <w:r>
              <w:rPr>
                <w:sz w:val="16"/>
                <w:szCs w:val="16"/>
                <w:lang w:eastAsia="zh-CN"/>
              </w:rPr>
              <w:t>10,500</w:t>
            </w:r>
          </w:p>
        </w:tc>
      </w:tr>
      <w:tr w:rsidR="00CB3404" w:rsidRPr="00776ED5" w14:paraId="73238D8E" w14:textId="77777777" w:rsidTr="00E66D05">
        <w:tc>
          <w:tcPr>
            <w:tcW w:w="561" w:type="pct"/>
            <w:vMerge/>
            <w:tcBorders>
              <w:left w:val="single" w:sz="12" w:space="0" w:color="auto"/>
              <w:right w:val="single" w:sz="6" w:space="0" w:color="auto"/>
            </w:tcBorders>
            <w:shd w:val="clear" w:color="auto" w:fill="auto"/>
            <w:vAlign w:val="center"/>
          </w:tcPr>
          <w:p w14:paraId="2EB21846" w14:textId="77777777" w:rsidR="00CB3404" w:rsidRPr="00776ED5" w:rsidRDefault="00CB3404" w:rsidP="00B47590">
            <w:pPr>
              <w:rPr>
                <w:b/>
                <w:sz w:val="16"/>
                <w:szCs w:val="16"/>
              </w:rPr>
            </w:pPr>
          </w:p>
        </w:tc>
        <w:tc>
          <w:tcPr>
            <w:tcW w:w="591" w:type="pct"/>
            <w:vMerge/>
            <w:tcBorders>
              <w:left w:val="single" w:sz="6" w:space="0" w:color="auto"/>
              <w:right w:val="single" w:sz="6" w:space="0" w:color="auto"/>
            </w:tcBorders>
          </w:tcPr>
          <w:p w14:paraId="0159F1E7" w14:textId="77777777" w:rsidR="00CB3404" w:rsidRPr="00776ED5" w:rsidRDefault="00CB3404" w:rsidP="00B47590">
            <w:pPr>
              <w:rPr>
                <w:b/>
                <w:sz w:val="16"/>
                <w:szCs w:val="16"/>
                <w:lang w:eastAsia="zh-CN"/>
              </w:rPr>
            </w:pPr>
          </w:p>
        </w:tc>
        <w:tc>
          <w:tcPr>
            <w:tcW w:w="911" w:type="pct"/>
            <w:tcBorders>
              <w:top w:val="single" w:sz="4" w:space="0" w:color="auto"/>
              <w:left w:val="single" w:sz="6" w:space="0" w:color="auto"/>
              <w:bottom w:val="single" w:sz="4" w:space="0" w:color="auto"/>
              <w:right w:val="single" w:sz="6" w:space="0" w:color="auto"/>
            </w:tcBorders>
            <w:shd w:val="clear" w:color="auto" w:fill="auto"/>
          </w:tcPr>
          <w:p w14:paraId="72A1CE6E" w14:textId="77777777" w:rsidR="00CB3404" w:rsidRPr="00776ED5" w:rsidRDefault="00CB3404" w:rsidP="00B47590">
            <w:pPr>
              <w:rPr>
                <w:sz w:val="16"/>
                <w:szCs w:val="16"/>
                <w:lang w:eastAsia="zh-CN"/>
              </w:rPr>
            </w:pPr>
            <w:r w:rsidRPr="00776ED5">
              <w:rPr>
                <w:sz w:val="16"/>
                <w:szCs w:val="16"/>
                <w:lang w:eastAsia="zh-CN"/>
              </w:rPr>
              <w:t xml:space="preserve">Action 3.1.3: </w:t>
            </w:r>
            <w:r w:rsidRPr="00997E15">
              <w:rPr>
                <w:sz w:val="16"/>
                <w:szCs w:val="16"/>
                <w:lang w:eastAsia="zh-CN"/>
              </w:rPr>
              <w:t>Development of procedures, criteria and menus to evaluate and select national priority projects based on needs and based on lessons learned from NAMA prioritization process</w:t>
            </w:r>
          </w:p>
        </w:tc>
        <w:tc>
          <w:tcPr>
            <w:tcW w:w="17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47955E9" w14:textId="77777777" w:rsidR="00CB3404" w:rsidRPr="00776ED5" w:rsidRDefault="00CB3404" w:rsidP="00B47590">
            <w:pPr>
              <w:jc w:val="center"/>
              <w:rPr>
                <w:sz w:val="16"/>
                <w:szCs w:val="16"/>
                <w:lang w:eastAsia="zh-CN"/>
              </w:rPr>
            </w:pPr>
          </w:p>
        </w:tc>
        <w:tc>
          <w:tcPr>
            <w:tcW w:w="17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DE1AC13" w14:textId="4D5F9614" w:rsidR="00CB3404" w:rsidRPr="00776ED5" w:rsidRDefault="00CB3404" w:rsidP="00B47590">
            <w:pPr>
              <w:jc w:val="center"/>
              <w:rPr>
                <w:sz w:val="16"/>
                <w:szCs w:val="16"/>
                <w:lang w:eastAsia="zh-CN"/>
              </w:rPr>
            </w:pPr>
          </w:p>
        </w:tc>
        <w:tc>
          <w:tcPr>
            <w:tcW w:w="17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5934C56" w14:textId="77777777" w:rsidR="00CB3404" w:rsidRPr="00776ED5" w:rsidRDefault="00CB3404" w:rsidP="00B47590">
            <w:pPr>
              <w:jc w:val="center"/>
              <w:rPr>
                <w:sz w:val="16"/>
                <w:szCs w:val="16"/>
                <w:lang w:eastAsia="zh-CN"/>
              </w:rPr>
            </w:pPr>
            <w:r w:rsidRPr="00776ED5">
              <w:rPr>
                <w:sz w:val="16"/>
                <w:szCs w:val="16"/>
                <w:lang w:eastAsia="zh-CN"/>
              </w:rPr>
              <w:t>x</w:t>
            </w:r>
          </w:p>
        </w:tc>
        <w:tc>
          <w:tcPr>
            <w:tcW w:w="17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EE46DC4" w14:textId="77777777" w:rsidR="00CB3404" w:rsidRPr="00776ED5" w:rsidRDefault="00CB3404" w:rsidP="00B47590">
            <w:pPr>
              <w:jc w:val="center"/>
              <w:rPr>
                <w:sz w:val="16"/>
                <w:szCs w:val="16"/>
                <w:lang w:eastAsia="zh-CN"/>
              </w:rPr>
            </w:pPr>
            <w:r>
              <w:rPr>
                <w:sz w:val="16"/>
                <w:szCs w:val="16"/>
                <w:lang w:eastAsia="zh-CN"/>
              </w:rPr>
              <w:t>x</w:t>
            </w:r>
          </w:p>
        </w:tc>
        <w:tc>
          <w:tcPr>
            <w:tcW w:w="455"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C53A89B" w14:textId="77777777" w:rsidR="00CB3404" w:rsidRPr="00776ED5" w:rsidRDefault="00CB3404" w:rsidP="00B47590">
            <w:pPr>
              <w:jc w:val="center"/>
              <w:rPr>
                <w:sz w:val="16"/>
                <w:szCs w:val="16"/>
                <w:lang w:eastAsia="zh-CN"/>
              </w:rPr>
            </w:pPr>
            <w:r>
              <w:rPr>
                <w:sz w:val="16"/>
                <w:szCs w:val="16"/>
                <w:lang w:eastAsia="zh-CN"/>
              </w:rPr>
              <w:t>MESTI</w:t>
            </w:r>
          </w:p>
        </w:tc>
        <w:tc>
          <w:tcPr>
            <w:tcW w:w="122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078292F" w14:textId="77777777" w:rsidR="00CB3404" w:rsidRPr="00776ED5" w:rsidRDefault="00CB3404" w:rsidP="00B47590">
            <w:pPr>
              <w:spacing w:after="0"/>
              <w:rPr>
                <w:rFonts w:cs="Arial"/>
                <w:color w:val="000000"/>
                <w:sz w:val="16"/>
                <w:szCs w:val="16"/>
                <w:lang w:eastAsia="zh-CN"/>
              </w:rPr>
            </w:pPr>
            <w:r>
              <w:rPr>
                <w:rFonts w:cs="Arial"/>
                <w:color w:val="000000"/>
                <w:sz w:val="16"/>
                <w:szCs w:val="16"/>
                <w:lang w:eastAsia="zh-CN"/>
              </w:rPr>
              <w:t>Consultant</w:t>
            </w:r>
          </w:p>
        </w:tc>
        <w:tc>
          <w:tcPr>
            <w:tcW w:w="555"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7CD0D90C" w14:textId="77777777" w:rsidR="00CB3404" w:rsidRPr="00776ED5" w:rsidRDefault="00CB3404" w:rsidP="00B47590">
            <w:pPr>
              <w:rPr>
                <w:sz w:val="16"/>
                <w:szCs w:val="16"/>
                <w:lang w:eastAsia="zh-CN"/>
              </w:rPr>
            </w:pPr>
            <w:r>
              <w:rPr>
                <w:sz w:val="16"/>
                <w:szCs w:val="16"/>
                <w:lang w:eastAsia="zh-CN"/>
              </w:rPr>
              <w:t>1</w:t>
            </w:r>
            <w:r>
              <w:rPr>
                <w:rFonts w:hint="eastAsia"/>
                <w:sz w:val="16"/>
                <w:szCs w:val="16"/>
                <w:lang w:eastAsia="ko-KR"/>
              </w:rPr>
              <w:t>2</w:t>
            </w:r>
            <w:r w:rsidRPr="00776ED5">
              <w:rPr>
                <w:sz w:val="16"/>
                <w:szCs w:val="16"/>
                <w:lang w:eastAsia="zh-CN"/>
              </w:rPr>
              <w:t>,000</w:t>
            </w:r>
          </w:p>
        </w:tc>
      </w:tr>
      <w:tr w:rsidR="00CB3404" w:rsidRPr="00776ED5" w14:paraId="5A3FAB35" w14:textId="77777777" w:rsidTr="007B247D">
        <w:trPr>
          <w:trHeight w:val="1098"/>
        </w:trPr>
        <w:tc>
          <w:tcPr>
            <w:tcW w:w="561" w:type="pct"/>
            <w:vMerge/>
            <w:tcBorders>
              <w:left w:val="single" w:sz="12" w:space="0" w:color="auto"/>
              <w:bottom w:val="nil"/>
              <w:right w:val="single" w:sz="6" w:space="0" w:color="auto"/>
            </w:tcBorders>
            <w:shd w:val="clear" w:color="auto" w:fill="auto"/>
            <w:vAlign w:val="center"/>
          </w:tcPr>
          <w:p w14:paraId="35FA6584" w14:textId="77777777" w:rsidR="00CB3404" w:rsidRPr="00776ED5" w:rsidRDefault="00CB3404" w:rsidP="00B47590">
            <w:pPr>
              <w:rPr>
                <w:b/>
                <w:sz w:val="16"/>
                <w:szCs w:val="16"/>
              </w:rPr>
            </w:pPr>
          </w:p>
        </w:tc>
        <w:tc>
          <w:tcPr>
            <w:tcW w:w="591" w:type="pct"/>
            <w:vMerge/>
            <w:tcBorders>
              <w:left w:val="single" w:sz="6" w:space="0" w:color="auto"/>
              <w:bottom w:val="nil"/>
              <w:right w:val="single" w:sz="6" w:space="0" w:color="auto"/>
            </w:tcBorders>
          </w:tcPr>
          <w:p w14:paraId="62154634" w14:textId="77777777" w:rsidR="00CB3404" w:rsidRPr="00776ED5" w:rsidRDefault="00CB3404" w:rsidP="00B47590">
            <w:pPr>
              <w:rPr>
                <w:b/>
                <w:sz w:val="16"/>
                <w:szCs w:val="16"/>
                <w:lang w:eastAsia="zh-CN"/>
              </w:rPr>
            </w:pPr>
          </w:p>
        </w:tc>
        <w:tc>
          <w:tcPr>
            <w:tcW w:w="911" w:type="pct"/>
            <w:tcBorders>
              <w:top w:val="single" w:sz="4" w:space="0" w:color="auto"/>
              <w:left w:val="single" w:sz="6" w:space="0" w:color="auto"/>
              <w:bottom w:val="single" w:sz="4" w:space="0" w:color="auto"/>
              <w:right w:val="single" w:sz="6" w:space="0" w:color="auto"/>
            </w:tcBorders>
            <w:shd w:val="clear" w:color="auto" w:fill="auto"/>
          </w:tcPr>
          <w:p w14:paraId="65331D25" w14:textId="77777777" w:rsidR="00CB3404" w:rsidRPr="00776ED5" w:rsidRDefault="00CB3404" w:rsidP="00B47590">
            <w:pPr>
              <w:rPr>
                <w:sz w:val="16"/>
                <w:szCs w:val="16"/>
                <w:lang w:eastAsia="zh-CN"/>
              </w:rPr>
            </w:pPr>
            <w:r w:rsidRPr="00776ED5">
              <w:rPr>
                <w:sz w:val="16"/>
                <w:szCs w:val="16"/>
                <w:lang w:eastAsia="zh-CN"/>
              </w:rPr>
              <w:t xml:space="preserve">Action 3.1.4: </w:t>
            </w:r>
            <w:r w:rsidRPr="00C175F6">
              <w:rPr>
                <w:sz w:val="16"/>
                <w:szCs w:val="16"/>
                <w:lang w:eastAsia="zh-CN"/>
              </w:rPr>
              <w:t>Workshop to train stakeholders on program prioritization and development process</w:t>
            </w:r>
          </w:p>
        </w:tc>
        <w:tc>
          <w:tcPr>
            <w:tcW w:w="17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4F1EFA0" w14:textId="77777777" w:rsidR="00CB3404" w:rsidRPr="00776ED5" w:rsidRDefault="00CB3404" w:rsidP="00B47590">
            <w:pPr>
              <w:jc w:val="center"/>
              <w:rPr>
                <w:sz w:val="16"/>
                <w:szCs w:val="16"/>
                <w:lang w:eastAsia="zh-CN"/>
              </w:rPr>
            </w:pPr>
          </w:p>
        </w:tc>
        <w:tc>
          <w:tcPr>
            <w:tcW w:w="17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082CF81" w14:textId="77777777" w:rsidR="00CB3404" w:rsidRDefault="00CB3404" w:rsidP="00B47590">
            <w:pPr>
              <w:jc w:val="center"/>
              <w:rPr>
                <w:sz w:val="16"/>
                <w:szCs w:val="16"/>
                <w:lang w:eastAsia="zh-CN"/>
              </w:rPr>
            </w:pPr>
          </w:p>
        </w:tc>
        <w:tc>
          <w:tcPr>
            <w:tcW w:w="17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55F3D70" w14:textId="77777777" w:rsidR="00CB3404" w:rsidRPr="00776ED5" w:rsidRDefault="00CB3404" w:rsidP="00B47590">
            <w:pPr>
              <w:jc w:val="center"/>
              <w:rPr>
                <w:sz w:val="16"/>
                <w:szCs w:val="16"/>
                <w:lang w:eastAsia="zh-CN"/>
              </w:rPr>
            </w:pPr>
            <w:r>
              <w:rPr>
                <w:sz w:val="16"/>
                <w:szCs w:val="16"/>
                <w:lang w:eastAsia="zh-CN"/>
              </w:rPr>
              <w:t>x</w:t>
            </w:r>
          </w:p>
        </w:tc>
        <w:tc>
          <w:tcPr>
            <w:tcW w:w="17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1C4C6A9" w14:textId="77777777" w:rsidR="00CB3404" w:rsidRPr="00776ED5" w:rsidRDefault="00CB3404" w:rsidP="00B47590">
            <w:pPr>
              <w:jc w:val="center"/>
              <w:rPr>
                <w:sz w:val="16"/>
                <w:szCs w:val="16"/>
                <w:lang w:eastAsia="zh-CN"/>
              </w:rPr>
            </w:pPr>
            <w:r>
              <w:rPr>
                <w:sz w:val="16"/>
                <w:szCs w:val="16"/>
                <w:lang w:eastAsia="zh-CN"/>
              </w:rPr>
              <w:t>x</w:t>
            </w:r>
          </w:p>
        </w:tc>
        <w:tc>
          <w:tcPr>
            <w:tcW w:w="455"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505FFA0" w14:textId="77777777" w:rsidR="00CB3404" w:rsidRPr="00776ED5" w:rsidRDefault="00CB3404" w:rsidP="00B47590">
            <w:pPr>
              <w:jc w:val="center"/>
              <w:rPr>
                <w:sz w:val="16"/>
                <w:szCs w:val="16"/>
                <w:lang w:eastAsia="zh-CN"/>
              </w:rPr>
            </w:pPr>
            <w:r>
              <w:rPr>
                <w:sz w:val="16"/>
                <w:szCs w:val="16"/>
                <w:lang w:eastAsia="zh-CN"/>
              </w:rPr>
              <w:t>MESTI</w:t>
            </w:r>
          </w:p>
        </w:tc>
        <w:tc>
          <w:tcPr>
            <w:tcW w:w="122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22C5E21" w14:textId="77777777" w:rsidR="00CB3404" w:rsidRPr="00776ED5" w:rsidRDefault="00CB3404" w:rsidP="00B47590">
            <w:pPr>
              <w:spacing w:after="0"/>
              <w:rPr>
                <w:rFonts w:cs="Arial"/>
                <w:color w:val="000000"/>
                <w:sz w:val="16"/>
                <w:szCs w:val="16"/>
                <w:lang w:eastAsia="zh-CN"/>
              </w:rPr>
            </w:pPr>
            <w:r w:rsidRPr="00776ED5">
              <w:rPr>
                <w:rFonts w:cs="Arial"/>
                <w:color w:val="000000"/>
                <w:sz w:val="16"/>
                <w:szCs w:val="16"/>
                <w:lang w:eastAsia="zh-CN"/>
              </w:rPr>
              <w:t>Meeting cost – venue</w:t>
            </w:r>
            <w:r>
              <w:rPr>
                <w:rFonts w:cs="Arial"/>
                <w:color w:val="000000"/>
                <w:sz w:val="16"/>
                <w:szCs w:val="16"/>
                <w:lang w:eastAsia="zh-CN"/>
              </w:rPr>
              <w:t xml:space="preserve"> and travel</w:t>
            </w:r>
          </w:p>
        </w:tc>
        <w:tc>
          <w:tcPr>
            <w:tcW w:w="555"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1B23CE47" w14:textId="77777777" w:rsidR="00CB3404" w:rsidRPr="00776ED5" w:rsidRDefault="00CB3404" w:rsidP="00B47590">
            <w:pPr>
              <w:rPr>
                <w:sz w:val="16"/>
                <w:szCs w:val="16"/>
                <w:lang w:eastAsia="zh-CN"/>
              </w:rPr>
            </w:pPr>
            <w:r>
              <w:rPr>
                <w:rFonts w:hint="eastAsia"/>
                <w:sz w:val="16"/>
                <w:szCs w:val="16"/>
                <w:lang w:eastAsia="ko-KR"/>
              </w:rPr>
              <w:t>6</w:t>
            </w:r>
            <w:r>
              <w:rPr>
                <w:sz w:val="16"/>
                <w:szCs w:val="16"/>
                <w:lang w:eastAsia="zh-CN"/>
              </w:rPr>
              <w:t>,500</w:t>
            </w:r>
          </w:p>
          <w:p w14:paraId="47AD310D" w14:textId="77777777" w:rsidR="00CB3404" w:rsidRPr="00776ED5" w:rsidRDefault="00CB3404" w:rsidP="00B47590">
            <w:pPr>
              <w:rPr>
                <w:sz w:val="16"/>
                <w:szCs w:val="16"/>
                <w:lang w:eastAsia="zh-CN"/>
              </w:rPr>
            </w:pPr>
          </w:p>
        </w:tc>
      </w:tr>
      <w:tr w:rsidR="009A0792" w:rsidRPr="00776ED5" w14:paraId="12BA5D83" w14:textId="77777777" w:rsidTr="00E66D05">
        <w:tc>
          <w:tcPr>
            <w:tcW w:w="561" w:type="pct"/>
            <w:vMerge/>
            <w:tcBorders>
              <w:left w:val="single" w:sz="12" w:space="0" w:color="auto"/>
              <w:right w:val="single" w:sz="6" w:space="0" w:color="auto"/>
            </w:tcBorders>
            <w:shd w:val="clear" w:color="auto" w:fill="auto"/>
            <w:vAlign w:val="center"/>
          </w:tcPr>
          <w:p w14:paraId="6E2777E2" w14:textId="77777777" w:rsidR="009A0792" w:rsidRPr="00776ED5" w:rsidRDefault="009A0792" w:rsidP="00B47590">
            <w:pPr>
              <w:rPr>
                <w:b/>
                <w:sz w:val="16"/>
                <w:szCs w:val="16"/>
                <w:lang w:eastAsia="zh-CN"/>
              </w:rPr>
            </w:pPr>
          </w:p>
        </w:tc>
        <w:tc>
          <w:tcPr>
            <w:tcW w:w="591" w:type="pct"/>
            <w:tcBorders>
              <w:top w:val="single" w:sz="12" w:space="0" w:color="auto"/>
              <w:left w:val="single" w:sz="6" w:space="0" w:color="auto"/>
              <w:bottom w:val="single" w:sz="12" w:space="0" w:color="auto"/>
              <w:right w:val="single" w:sz="6" w:space="0" w:color="auto"/>
            </w:tcBorders>
            <w:shd w:val="clear" w:color="auto" w:fill="C6D9F1" w:themeFill="text2" w:themeFillTint="33"/>
          </w:tcPr>
          <w:p w14:paraId="7B2F07D8" w14:textId="77777777" w:rsidR="009A0792" w:rsidRPr="00776ED5" w:rsidRDefault="009A0792" w:rsidP="00B47590">
            <w:pPr>
              <w:rPr>
                <w:b/>
                <w:sz w:val="16"/>
                <w:szCs w:val="16"/>
                <w:lang w:eastAsia="zh-CN"/>
              </w:rPr>
            </w:pPr>
          </w:p>
        </w:tc>
        <w:tc>
          <w:tcPr>
            <w:tcW w:w="911"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564CD54A" w14:textId="77777777" w:rsidR="009A0792" w:rsidRPr="00776ED5" w:rsidRDefault="009A0792" w:rsidP="00B47590">
            <w:pP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5C9F6068" w14:textId="77777777" w:rsidR="009A0792" w:rsidRPr="00776ED5" w:rsidRDefault="009A0792" w:rsidP="00B47590">
            <w:pPr>
              <w:jc w:val="center"/>
              <w:rPr>
                <w:sz w:val="16"/>
                <w:szCs w:val="16"/>
                <w:lang w:eastAsia="zh-CN"/>
              </w:rPr>
            </w:pPr>
          </w:p>
        </w:tc>
        <w:tc>
          <w:tcPr>
            <w:tcW w:w="17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69425E87" w14:textId="77777777" w:rsidR="009A0792" w:rsidRPr="00776ED5" w:rsidRDefault="009A0792" w:rsidP="00B47590">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32315EB3" w14:textId="77777777" w:rsidR="009A0792" w:rsidRPr="00776ED5" w:rsidRDefault="009A0792" w:rsidP="00B47590">
            <w:pPr>
              <w:jc w:val="center"/>
              <w:rPr>
                <w:sz w:val="16"/>
                <w:szCs w:val="16"/>
                <w:lang w:eastAsia="zh-CN"/>
              </w:rPr>
            </w:pPr>
          </w:p>
        </w:tc>
        <w:tc>
          <w:tcPr>
            <w:tcW w:w="179"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2B0AC3F5" w14:textId="77777777" w:rsidR="009A0792" w:rsidRPr="00776ED5" w:rsidRDefault="009A0792" w:rsidP="00B47590">
            <w:pPr>
              <w:jc w:val="center"/>
              <w:rPr>
                <w:sz w:val="16"/>
                <w:szCs w:val="16"/>
                <w:lang w:eastAsia="zh-CN"/>
              </w:rPr>
            </w:pPr>
          </w:p>
        </w:tc>
        <w:tc>
          <w:tcPr>
            <w:tcW w:w="455"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570C5A0E" w14:textId="77777777" w:rsidR="009A0792" w:rsidRPr="00776ED5" w:rsidRDefault="009A0792" w:rsidP="00B47590">
            <w:pPr>
              <w:jc w:val="center"/>
              <w:rPr>
                <w:sz w:val="16"/>
                <w:szCs w:val="16"/>
                <w:lang w:eastAsia="zh-CN"/>
              </w:rPr>
            </w:pPr>
          </w:p>
        </w:tc>
        <w:tc>
          <w:tcPr>
            <w:tcW w:w="122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tcPr>
          <w:p w14:paraId="0FE7B2F1" w14:textId="77777777" w:rsidR="009A0792" w:rsidRPr="00776ED5" w:rsidRDefault="009A0792" w:rsidP="00B47590">
            <w:pPr>
              <w:spacing w:after="0"/>
              <w:rPr>
                <w:rFonts w:cs="Arial"/>
                <w:color w:val="000000"/>
                <w:sz w:val="16"/>
                <w:szCs w:val="16"/>
                <w:lang w:eastAsia="zh-CN"/>
              </w:rPr>
            </w:pPr>
            <w:r w:rsidRPr="00776ED5">
              <w:rPr>
                <w:rFonts w:cs="Arial"/>
                <w:b/>
                <w:color w:val="000000"/>
                <w:sz w:val="16"/>
                <w:szCs w:val="16"/>
                <w:lang w:eastAsia="zh-CN"/>
              </w:rPr>
              <w:t>Subtotal Activity 3.1</w:t>
            </w:r>
          </w:p>
        </w:tc>
        <w:tc>
          <w:tcPr>
            <w:tcW w:w="555"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46C87196" w14:textId="77777777" w:rsidR="009A0792" w:rsidRPr="00776ED5" w:rsidRDefault="009A0792" w:rsidP="00B47590">
            <w:pPr>
              <w:rPr>
                <w:b/>
                <w:sz w:val="16"/>
                <w:szCs w:val="16"/>
                <w:lang w:eastAsia="zh-CN"/>
              </w:rPr>
            </w:pPr>
            <w:r>
              <w:rPr>
                <w:b/>
                <w:sz w:val="16"/>
                <w:szCs w:val="16"/>
                <w:lang w:eastAsia="zh-CN"/>
              </w:rPr>
              <w:t>4</w:t>
            </w:r>
            <w:r>
              <w:rPr>
                <w:rFonts w:hint="eastAsia"/>
                <w:b/>
                <w:sz w:val="16"/>
                <w:szCs w:val="16"/>
                <w:lang w:eastAsia="ko-KR"/>
              </w:rPr>
              <w:t>1</w:t>
            </w:r>
            <w:r>
              <w:rPr>
                <w:b/>
                <w:sz w:val="16"/>
                <w:szCs w:val="16"/>
                <w:lang w:eastAsia="zh-CN"/>
              </w:rPr>
              <w:t>,000</w:t>
            </w:r>
          </w:p>
        </w:tc>
      </w:tr>
      <w:tr w:rsidR="009A0792" w:rsidRPr="00776ED5" w14:paraId="2BFB96B1" w14:textId="77777777" w:rsidTr="00E66D05">
        <w:tc>
          <w:tcPr>
            <w:tcW w:w="561" w:type="pct"/>
            <w:vMerge/>
            <w:tcBorders>
              <w:left w:val="single" w:sz="12" w:space="0" w:color="auto"/>
              <w:right w:val="single" w:sz="6" w:space="0" w:color="auto"/>
            </w:tcBorders>
            <w:shd w:val="clear" w:color="auto" w:fill="auto"/>
            <w:vAlign w:val="center"/>
          </w:tcPr>
          <w:p w14:paraId="156665A3" w14:textId="77777777" w:rsidR="009A0792" w:rsidRPr="00776ED5" w:rsidRDefault="009A0792" w:rsidP="00B47590">
            <w:pPr>
              <w:rPr>
                <w:b/>
                <w:sz w:val="16"/>
                <w:szCs w:val="16"/>
                <w:lang w:eastAsia="zh-CN"/>
              </w:rPr>
            </w:pPr>
          </w:p>
        </w:tc>
        <w:tc>
          <w:tcPr>
            <w:tcW w:w="591" w:type="pct"/>
            <w:vMerge w:val="restart"/>
            <w:tcBorders>
              <w:left w:val="single" w:sz="6" w:space="0" w:color="auto"/>
              <w:right w:val="single" w:sz="6" w:space="0" w:color="auto"/>
            </w:tcBorders>
          </w:tcPr>
          <w:p w14:paraId="1455D810" w14:textId="4C117BE8" w:rsidR="009A0792" w:rsidRPr="00776ED5" w:rsidRDefault="009A0792" w:rsidP="00B47590">
            <w:pPr>
              <w:rPr>
                <w:b/>
                <w:sz w:val="16"/>
                <w:szCs w:val="16"/>
              </w:rPr>
            </w:pPr>
            <w:r w:rsidRPr="00776ED5">
              <w:rPr>
                <w:b/>
                <w:sz w:val="16"/>
                <w:szCs w:val="16"/>
              </w:rPr>
              <w:t xml:space="preserve">Activity 3.2: </w:t>
            </w:r>
            <w:r w:rsidRPr="00036B8F">
              <w:rPr>
                <w:sz w:val="16"/>
                <w:szCs w:val="16"/>
              </w:rPr>
              <w:t>Market based and value chain business model tools developed to assess, design and measure climate change interventions, including Cost-Benefit Analysis (CBA) and project checklists and safeguards</w:t>
            </w:r>
          </w:p>
        </w:tc>
        <w:tc>
          <w:tcPr>
            <w:tcW w:w="911" w:type="pct"/>
            <w:tcBorders>
              <w:top w:val="single" w:sz="6" w:space="0" w:color="auto"/>
              <w:left w:val="single" w:sz="6" w:space="0" w:color="auto"/>
              <w:bottom w:val="single" w:sz="6" w:space="0" w:color="auto"/>
              <w:right w:val="single" w:sz="6" w:space="0" w:color="auto"/>
            </w:tcBorders>
            <w:shd w:val="clear" w:color="auto" w:fill="auto"/>
          </w:tcPr>
          <w:p w14:paraId="3C4E99FB" w14:textId="2ABA7279" w:rsidR="009A0792" w:rsidRPr="00776ED5" w:rsidRDefault="009A0792" w:rsidP="009B1071">
            <w:pPr>
              <w:rPr>
                <w:sz w:val="16"/>
                <w:szCs w:val="16"/>
                <w:lang w:eastAsia="zh-CN"/>
              </w:rPr>
            </w:pPr>
            <w:r>
              <w:rPr>
                <w:sz w:val="16"/>
                <w:szCs w:val="16"/>
                <w:lang w:eastAsia="zh-CN"/>
              </w:rPr>
              <w:t>Action 3.2.1</w:t>
            </w:r>
            <w:r w:rsidRPr="00776ED5">
              <w:rPr>
                <w:sz w:val="16"/>
                <w:szCs w:val="16"/>
                <w:lang w:eastAsia="zh-CN"/>
              </w:rPr>
              <w:t xml:space="preserve">: </w:t>
            </w:r>
            <w:r>
              <w:rPr>
                <w:sz w:val="16"/>
                <w:szCs w:val="16"/>
                <w:lang w:eastAsia="zh-CN"/>
              </w:rPr>
              <w:t>Development of CBA tools using 1 mitigation , 1</w:t>
            </w:r>
            <w:r w:rsidRPr="00036B8F">
              <w:rPr>
                <w:sz w:val="16"/>
                <w:szCs w:val="16"/>
                <w:lang w:eastAsia="zh-CN"/>
              </w:rPr>
              <w:t xml:space="preserve"> adaptation and 1 REDD+ projects</w:t>
            </w:r>
          </w:p>
        </w:tc>
        <w:tc>
          <w:tcPr>
            <w:tcW w:w="17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2E76068E" w14:textId="77777777" w:rsidR="009A0792" w:rsidRPr="00776ED5" w:rsidRDefault="009A0792" w:rsidP="00B47590">
            <w:pPr>
              <w:jc w:val="center"/>
              <w:rPr>
                <w:sz w:val="16"/>
                <w:szCs w:val="16"/>
                <w:lang w:eastAsia="zh-CN"/>
              </w:rPr>
            </w:pPr>
          </w:p>
        </w:tc>
        <w:tc>
          <w:tcPr>
            <w:tcW w:w="176" w:type="pct"/>
            <w:tcBorders>
              <w:top w:val="single" w:sz="6" w:space="0" w:color="auto"/>
              <w:left w:val="single" w:sz="6" w:space="0" w:color="auto"/>
              <w:bottom w:val="single" w:sz="6" w:space="0" w:color="auto"/>
              <w:right w:val="single" w:sz="6" w:space="0" w:color="auto"/>
            </w:tcBorders>
            <w:shd w:val="clear" w:color="auto" w:fill="auto"/>
            <w:noWrap/>
            <w:vAlign w:val="center"/>
          </w:tcPr>
          <w:p w14:paraId="00E63D4C" w14:textId="77777777" w:rsidR="009A0792" w:rsidRPr="00776ED5" w:rsidRDefault="009A0792" w:rsidP="00B47590">
            <w:pPr>
              <w:jc w:val="center"/>
              <w:rPr>
                <w:sz w:val="16"/>
                <w:szCs w:val="16"/>
                <w:lang w:eastAsia="zh-CN"/>
              </w:rPr>
            </w:pPr>
          </w:p>
        </w:tc>
        <w:tc>
          <w:tcPr>
            <w:tcW w:w="17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1BCA3992" w14:textId="77777777" w:rsidR="009A0792" w:rsidRPr="00776ED5" w:rsidRDefault="009A0792" w:rsidP="00B47590">
            <w:pPr>
              <w:jc w:val="center"/>
              <w:rPr>
                <w:sz w:val="16"/>
                <w:szCs w:val="16"/>
                <w:lang w:eastAsia="zh-CN"/>
              </w:rPr>
            </w:pPr>
            <w:r w:rsidRPr="00776ED5">
              <w:rPr>
                <w:sz w:val="16"/>
                <w:szCs w:val="16"/>
                <w:lang w:eastAsia="zh-CN"/>
              </w:rPr>
              <w:t>x</w:t>
            </w:r>
          </w:p>
        </w:tc>
        <w:tc>
          <w:tcPr>
            <w:tcW w:w="179" w:type="pct"/>
            <w:tcBorders>
              <w:top w:val="single" w:sz="6" w:space="0" w:color="auto"/>
              <w:left w:val="single" w:sz="6" w:space="0" w:color="auto"/>
              <w:bottom w:val="single" w:sz="6" w:space="0" w:color="auto"/>
              <w:right w:val="single" w:sz="6" w:space="0" w:color="auto"/>
            </w:tcBorders>
            <w:shd w:val="clear" w:color="auto" w:fill="auto"/>
            <w:noWrap/>
            <w:vAlign w:val="center"/>
          </w:tcPr>
          <w:p w14:paraId="380F48EB" w14:textId="77777777" w:rsidR="009A0792" w:rsidRPr="00776ED5" w:rsidRDefault="009A0792" w:rsidP="00B47590">
            <w:pPr>
              <w:jc w:val="center"/>
              <w:rPr>
                <w:sz w:val="16"/>
                <w:szCs w:val="16"/>
                <w:lang w:eastAsia="zh-CN"/>
              </w:rPr>
            </w:pPr>
            <w:r w:rsidRPr="00776ED5">
              <w:rPr>
                <w:sz w:val="16"/>
                <w:szCs w:val="16"/>
                <w:lang w:eastAsia="zh-CN"/>
              </w:rPr>
              <w:t>x</w:t>
            </w:r>
          </w:p>
        </w:tc>
        <w:tc>
          <w:tcPr>
            <w:tcW w:w="455" w:type="pct"/>
            <w:tcBorders>
              <w:top w:val="single" w:sz="6" w:space="0" w:color="auto"/>
              <w:left w:val="single" w:sz="6" w:space="0" w:color="auto"/>
              <w:bottom w:val="single" w:sz="6" w:space="0" w:color="auto"/>
              <w:right w:val="single" w:sz="6" w:space="0" w:color="auto"/>
            </w:tcBorders>
            <w:shd w:val="clear" w:color="auto" w:fill="auto"/>
            <w:noWrap/>
            <w:vAlign w:val="center"/>
          </w:tcPr>
          <w:p w14:paraId="3D6D2B29" w14:textId="77777777" w:rsidR="009A0792" w:rsidRPr="00776ED5" w:rsidRDefault="009A0792" w:rsidP="00B47590">
            <w:pPr>
              <w:jc w:val="center"/>
              <w:rPr>
                <w:sz w:val="16"/>
                <w:szCs w:val="16"/>
                <w:lang w:eastAsia="zh-CN"/>
              </w:rPr>
            </w:pPr>
            <w:r>
              <w:rPr>
                <w:sz w:val="16"/>
                <w:szCs w:val="16"/>
                <w:lang w:eastAsia="zh-CN"/>
              </w:rPr>
              <w:t>MESTI</w:t>
            </w:r>
          </w:p>
        </w:tc>
        <w:tc>
          <w:tcPr>
            <w:tcW w:w="122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201DA681" w14:textId="77777777" w:rsidR="009A0792" w:rsidRPr="00776ED5" w:rsidRDefault="009A0792" w:rsidP="00B47590">
            <w:pPr>
              <w:spacing w:after="0"/>
              <w:rPr>
                <w:rFonts w:cs="Arial"/>
                <w:color w:val="000000"/>
                <w:sz w:val="16"/>
                <w:szCs w:val="16"/>
                <w:lang w:eastAsia="zh-CN"/>
              </w:rPr>
            </w:pPr>
            <w:r>
              <w:rPr>
                <w:rFonts w:cs="Arial"/>
                <w:color w:val="000000"/>
                <w:sz w:val="16"/>
                <w:szCs w:val="16"/>
                <w:lang w:eastAsia="zh-CN"/>
              </w:rPr>
              <w:t>Consultant</w:t>
            </w:r>
          </w:p>
        </w:tc>
        <w:tc>
          <w:tcPr>
            <w:tcW w:w="555" w:type="pct"/>
            <w:tcBorders>
              <w:top w:val="single" w:sz="6" w:space="0" w:color="auto"/>
              <w:left w:val="single" w:sz="6" w:space="0" w:color="auto"/>
              <w:bottom w:val="single" w:sz="6" w:space="0" w:color="auto"/>
              <w:right w:val="single" w:sz="12" w:space="0" w:color="auto"/>
            </w:tcBorders>
            <w:shd w:val="clear" w:color="auto" w:fill="auto"/>
            <w:noWrap/>
            <w:vAlign w:val="center"/>
          </w:tcPr>
          <w:p w14:paraId="2C8957D7" w14:textId="757A63C1" w:rsidR="009A0792" w:rsidRPr="00776ED5" w:rsidRDefault="009A0792" w:rsidP="00B47590">
            <w:pPr>
              <w:rPr>
                <w:sz w:val="16"/>
                <w:szCs w:val="16"/>
                <w:lang w:eastAsia="zh-CN"/>
              </w:rPr>
            </w:pPr>
            <w:r>
              <w:rPr>
                <w:sz w:val="16"/>
                <w:szCs w:val="16"/>
                <w:lang w:eastAsia="zh-CN"/>
              </w:rPr>
              <w:t>22</w:t>
            </w:r>
            <w:r w:rsidRPr="00776ED5">
              <w:rPr>
                <w:sz w:val="16"/>
                <w:szCs w:val="16"/>
                <w:lang w:eastAsia="zh-CN"/>
              </w:rPr>
              <w:t>,000</w:t>
            </w:r>
          </w:p>
        </w:tc>
      </w:tr>
      <w:tr w:rsidR="009A0792" w:rsidRPr="00776ED5" w14:paraId="0827BE06" w14:textId="77777777" w:rsidTr="003F39AD">
        <w:trPr>
          <w:trHeight w:val="1272"/>
        </w:trPr>
        <w:tc>
          <w:tcPr>
            <w:tcW w:w="561" w:type="pct"/>
            <w:vMerge/>
            <w:tcBorders>
              <w:left w:val="single" w:sz="12" w:space="0" w:color="auto"/>
              <w:right w:val="single" w:sz="6" w:space="0" w:color="auto"/>
            </w:tcBorders>
            <w:shd w:val="clear" w:color="auto" w:fill="auto"/>
            <w:vAlign w:val="center"/>
          </w:tcPr>
          <w:p w14:paraId="6DD0D7FE" w14:textId="77777777" w:rsidR="009A0792" w:rsidRPr="00776ED5" w:rsidRDefault="009A0792" w:rsidP="00B47590">
            <w:pPr>
              <w:rPr>
                <w:b/>
                <w:sz w:val="16"/>
                <w:szCs w:val="16"/>
                <w:lang w:eastAsia="zh-CN"/>
              </w:rPr>
            </w:pPr>
          </w:p>
        </w:tc>
        <w:tc>
          <w:tcPr>
            <w:tcW w:w="591" w:type="pct"/>
            <w:vMerge/>
            <w:tcBorders>
              <w:left w:val="single" w:sz="6" w:space="0" w:color="auto"/>
              <w:right w:val="single" w:sz="6" w:space="0" w:color="auto"/>
            </w:tcBorders>
          </w:tcPr>
          <w:p w14:paraId="7FFB275A" w14:textId="5B790068" w:rsidR="009A0792" w:rsidRPr="00776ED5" w:rsidRDefault="009A0792" w:rsidP="00B47590">
            <w:pPr>
              <w:rPr>
                <w:b/>
                <w:sz w:val="16"/>
                <w:szCs w:val="16"/>
              </w:rPr>
            </w:pPr>
          </w:p>
        </w:tc>
        <w:tc>
          <w:tcPr>
            <w:tcW w:w="911" w:type="pct"/>
            <w:tcBorders>
              <w:top w:val="single" w:sz="6" w:space="0" w:color="auto"/>
              <w:left w:val="single" w:sz="6" w:space="0" w:color="auto"/>
              <w:bottom w:val="single" w:sz="6" w:space="0" w:color="auto"/>
              <w:right w:val="single" w:sz="6" w:space="0" w:color="auto"/>
            </w:tcBorders>
            <w:shd w:val="clear" w:color="auto" w:fill="auto"/>
          </w:tcPr>
          <w:p w14:paraId="4117FE85" w14:textId="28E36106" w:rsidR="009A0792" w:rsidRPr="003F39AD" w:rsidRDefault="009A0792" w:rsidP="003F39AD">
            <w:pPr>
              <w:rPr>
                <w:sz w:val="16"/>
                <w:szCs w:val="16"/>
                <w:lang w:eastAsia="zh-CN"/>
              </w:rPr>
            </w:pPr>
            <w:r>
              <w:rPr>
                <w:sz w:val="16"/>
                <w:szCs w:val="16"/>
                <w:lang w:eastAsia="zh-CN"/>
              </w:rPr>
              <w:t>Action 3.2.2</w:t>
            </w:r>
            <w:r w:rsidRPr="00776ED5">
              <w:rPr>
                <w:sz w:val="16"/>
                <w:szCs w:val="16"/>
                <w:lang w:eastAsia="zh-CN"/>
              </w:rPr>
              <w:t xml:space="preserve">: </w:t>
            </w:r>
            <w:r w:rsidRPr="00036B8F">
              <w:rPr>
                <w:sz w:val="16"/>
                <w:szCs w:val="16"/>
                <w:lang w:eastAsia="zh-CN"/>
              </w:rPr>
              <w:t>Development of project/</w:t>
            </w:r>
            <w:proofErr w:type="spellStart"/>
            <w:r w:rsidRPr="00036B8F">
              <w:rPr>
                <w:sz w:val="16"/>
                <w:szCs w:val="16"/>
                <w:lang w:eastAsia="zh-CN"/>
              </w:rPr>
              <w:t>programme</w:t>
            </w:r>
            <w:proofErr w:type="spellEnd"/>
            <w:r w:rsidRPr="00036B8F">
              <w:rPr>
                <w:sz w:val="16"/>
                <w:szCs w:val="16"/>
                <w:lang w:eastAsia="zh-CN"/>
              </w:rPr>
              <w:t xml:space="preserve"> checklist aligned with national development plan (GSGDA II) and safeguards</w:t>
            </w:r>
          </w:p>
        </w:tc>
        <w:tc>
          <w:tcPr>
            <w:tcW w:w="17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620801C0" w14:textId="77777777" w:rsidR="009A0792" w:rsidRPr="00776ED5" w:rsidRDefault="009A0792" w:rsidP="00B47590">
            <w:pPr>
              <w:jc w:val="center"/>
              <w:rPr>
                <w:sz w:val="16"/>
                <w:szCs w:val="16"/>
                <w:lang w:eastAsia="zh-CN"/>
              </w:rPr>
            </w:pPr>
          </w:p>
        </w:tc>
        <w:tc>
          <w:tcPr>
            <w:tcW w:w="176" w:type="pct"/>
            <w:tcBorders>
              <w:top w:val="single" w:sz="6" w:space="0" w:color="auto"/>
              <w:left w:val="single" w:sz="6" w:space="0" w:color="auto"/>
              <w:bottom w:val="single" w:sz="6" w:space="0" w:color="auto"/>
              <w:right w:val="single" w:sz="6" w:space="0" w:color="auto"/>
            </w:tcBorders>
            <w:shd w:val="clear" w:color="auto" w:fill="auto"/>
            <w:noWrap/>
            <w:vAlign w:val="center"/>
          </w:tcPr>
          <w:p w14:paraId="683809B3" w14:textId="77777777" w:rsidR="009A0792" w:rsidRPr="00776ED5" w:rsidRDefault="009A0792" w:rsidP="00B47590">
            <w:pPr>
              <w:jc w:val="center"/>
              <w:rPr>
                <w:sz w:val="16"/>
                <w:szCs w:val="16"/>
                <w:lang w:eastAsia="zh-CN"/>
              </w:rPr>
            </w:pPr>
          </w:p>
        </w:tc>
        <w:tc>
          <w:tcPr>
            <w:tcW w:w="17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48D907E5" w14:textId="77777777" w:rsidR="009A0792" w:rsidRPr="00776ED5" w:rsidRDefault="009A0792" w:rsidP="00B47590">
            <w:pPr>
              <w:jc w:val="center"/>
              <w:rPr>
                <w:sz w:val="16"/>
                <w:szCs w:val="16"/>
                <w:lang w:eastAsia="zh-CN"/>
              </w:rPr>
            </w:pPr>
            <w:r w:rsidRPr="00776ED5">
              <w:rPr>
                <w:sz w:val="16"/>
                <w:szCs w:val="16"/>
                <w:lang w:eastAsia="zh-CN"/>
              </w:rPr>
              <w:t>x</w:t>
            </w:r>
          </w:p>
        </w:tc>
        <w:tc>
          <w:tcPr>
            <w:tcW w:w="179" w:type="pct"/>
            <w:tcBorders>
              <w:top w:val="single" w:sz="6" w:space="0" w:color="auto"/>
              <w:left w:val="single" w:sz="6" w:space="0" w:color="auto"/>
              <w:bottom w:val="single" w:sz="6" w:space="0" w:color="auto"/>
              <w:right w:val="single" w:sz="6" w:space="0" w:color="auto"/>
            </w:tcBorders>
            <w:shd w:val="clear" w:color="auto" w:fill="auto"/>
            <w:noWrap/>
            <w:vAlign w:val="center"/>
          </w:tcPr>
          <w:p w14:paraId="4910BD4C" w14:textId="77777777" w:rsidR="009A0792" w:rsidRPr="00776ED5" w:rsidRDefault="009A0792" w:rsidP="00B47590">
            <w:pPr>
              <w:jc w:val="center"/>
              <w:rPr>
                <w:sz w:val="16"/>
                <w:szCs w:val="16"/>
                <w:lang w:eastAsia="zh-CN"/>
              </w:rPr>
            </w:pPr>
            <w:r>
              <w:rPr>
                <w:sz w:val="16"/>
                <w:szCs w:val="16"/>
                <w:lang w:eastAsia="zh-CN"/>
              </w:rPr>
              <w:t>x</w:t>
            </w:r>
          </w:p>
        </w:tc>
        <w:tc>
          <w:tcPr>
            <w:tcW w:w="455" w:type="pct"/>
            <w:tcBorders>
              <w:top w:val="single" w:sz="6" w:space="0" w:color="auto"/>
              <w:left w:val="single" w:sz="6" w:space="0" w:color="auto"/>
              <w:bottom w:val="single" w:sz="6" w:space="0" w:color="auto"/>
              <w:right w:val="single" w:sz="6" w:space="0" w:color="auto"/>
            </w:tcBorders>
            <w:shd w:val="clear" w:color="auto" w:fill="auto"/>
            <w:noWrap/>
            <w:vAlign w:val="center"/>
          </w:tcPr>
          <w:p w14:paraId="223AF609" w14:textId="77777777" w:rsidR="009A0792" w:rsidRPr="00776ED5" w:rsidRDefault="009A0792" w:rsidP="00B47590">
            <w:pPr>
              <w:jc w:val="center"/>
              <w:rPr>
                <w:sz w:val="16"/>
                <w:szCs w:val="16"/>
                <w:lang w:eastAsia="zh-CN"/>
              </w:rPr>
            </w:pPr>
            <w:r>
              <w:rPr>
                <w:sz w:val="16"/>
                <w:szCs w:val="16"/>
                <w:lang w:eastAsia="zh-CN"/>
              </w:rPr>
              <w:t>MESTI</w:t>
            </w:r>
          </w:p>
        </w:tc>
        <w:tc>
          <w:tcPr>
            <w:tcW w:w="122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4AFD808D" w14:textId="77777777" w:rsidR="009A0792" w:rsidRPr="00776ED5" w:rsidRDefault="009A0792" w:rsidP="00B47590">
            <w:pPr>
              <w:spacing w:after="0"/>
              <w:rPr>
                <w:rFonts w:cs="Arial"/>
                <w:color w:val="000000"/>
                <w:sz w:val="16"/>
                <w:szCs w:val="16"/>
                <w:lang w:eastAsia="zh-CN"/>
              </w:rPr>
            </w:pPr>
            <w:r>
              <w:rPr>
                <w:rFonts w:cs="Arial"/>
                <w:color w:val="000000"/>
                <w:sz w:val="16"/>
                <w:szCs w:val="16"/>
                <w:lang w:eastAsia="zh-CN"/>
              </w:rPr>
              <w:t>Consultant</w:t>
            </w:r>
          </w:p>
        </w:tc>
        <w:tc>
          <w:tcPr>
            <w:tcW w:w="555" w:type="pct"/>
            <w:tcBorders>
              <w:top w:val="single" w:sz="6" w:space="0" w:color="auto"/>
              <w:left w:val="single" w:sz="6" w:space="0" w:color="auto"/>
              <w:bottom w:val="single" w:sz="6" w:space="0" w:color="auto"/>
              <w:right w:val="single" w:sz="12" w:space="0" w:color="auto"/>
            </w:tcBorders>
            <w:shd w:val="clear" w:color="auto" w:fill="auto"/>
            <w:noWrap/>
            <w:vAlign w:val="center"/>
          </w:tcPr>
          <w:p w14:paraId="7A396D6C" w14:textId="77777777" w:rsidR="009A0792" w:rsidRPr="00776ED5" w:rsidRDefault="009A0792" w:rsidP="00B47590">
            <w:pPr>
              <w:rPr>
                <w:sz w:val="16"/>
                <w:szCs w:val="16"/>
                <w:lang w:eastAsia="zh-CN"/>
              </w:rPr>
            </w:pPr>
            <w:r w:rsidRPr="00776ED5">
              <w:rPr>
                <w:sz w:val="16"/>
                <w:szCs w:val="16"/>
                <w:lang w:eastAsia="zh-CN"/>
              </w:rPr>
              <w:t>5,250</w:t>
            </w:r>
          </w:p>
        </w:tc>
      </w:tr>
      <w:tr w:rsidR="009A0792" w:rsidRPr="00776ED5" w14:paraId="42BC32D8" w14:textId="77777777" w:rsidTr="00E66D05">
        <w:tc>
          <w:tcPr>
            <w:tcW w:w="561" w:type="pct"/>
            <w:vMerge/>
            <w:tcBorders>
              <w:left w:val="single" w:sz="12" w:space="0" w:color="auto"/>
              <w:right w:val="single" w:sz="6" w:space="0" w:color="auto"/>
            </w:tcBorders>
            <w:shd w:val="clear" w:color="auto" w:fill="auto"/>
            <w:vAlign w:val="center"/>
          </w:tcPr>
          <w:p w14:paraId="77B1B455" w14:textId="77777777" w:rsidR="009A0792" w:rsidRPr="00776ED5" w:rsidRDefault="009A0792" w:rsidP="00B47590">
            <w:pPr>
              <w:rPr>
                <w:b/>
                <w:sz w:val="16"/>
                <w:szCs w:val="16"/>
                <w:lang w:eastAsia="zh-CN"/>
              </w:rPr>
            </w:pPr>
          </w:p>
        </w:tc>
        <w:tc>
          <w:tcPr>
            <w:tcW w:w="591" w:type="pct"/>
            <w:vMerge/>
            <w:tcBorders>
              <w:left w:val="single" w:sz="6" w:space="0" w:color="auto"/>
              <w:right w:val="single" w:sz="6" w:space="0" w:color="auto"/>
            </w:tcBorders>
          </w:tcPr>
          <w:p w14:paraId="77601E02" w14:textId="23900B7D" w:rsidR="009A0792" w:rsidRPr="00776ED5" w:rsidRDefault="009A0792" w:rsidP="00B47590">
            <w:pPr>
              <w:rPr>
                <w:b/>
                <w:sz w:val="16"/>
                <w:szCs w:val="16"/>
              </w:rPr>
            </w:pPr>
          </w:p>
        </w:tc>
        <w:tc>
          <w:tcPr>
            <w:tcW w:w="911" w:type="pct"/>
            <w:tcBorders>
              <w:top w:val="single" w:sz="6" w:space="0" w:color="auto"/>
              <w:left w:val="single" w:sz="6" w:space="0" w:color="auto"/>
              <w:bottom w:val="single" w:sz="12" w:space="0" w:color="auto"/>
              <w:right w:val="single" w:sz="6" w:space="0" w:color="auto"/>
            </w:tcBorders>
            <w:shd w:val="clear" w:color="auto" w:fill="auto"/>
          </w:tcPr>
          <w:p w14:paraId="3D6C19C1" w14:textId="6F1DA3D3" w:rsidR="009A0792" w:rsidRPr="00776ED5" w:rsidRDefault="009A0792" w:rsidP="009B1071">
            <w:pPr>
              <w:rPr>
                <w:sz w:val="16"/>
                <w:szCs w:val="16"/>
                <w:lang w:eastAsia="zh-CN"/>
              </w:rPr>
            </w:pPr>
            <w:r w:rsidRPr="00776ED5">
              <w:rPr>
                <w:sz w:val="16"/>
                <w:szCs w:val="16"/>
                <w:lang w:eastAsia="zh-CN"/>
              </w:rPr>
              <w:t>Action 3.2.</w:t>
            </w:r>
            <w:r>
              <w:rPr>
                <w:sz w:val="16"/>
                <w:szCs w:val="16"/>
                <w:lang w:eastAsia="zh-CN"/>
              </w:rPr>
              <w:t>3</w:t>
            </w:r>
            <w:r w:rsidRPr="00776ED5">
              <w:rPr>
                <w:sz w:val="16"/>
                <w:szCs w:val="16"/>
                <w:lang w:eastAsia="zh-CN"/>
              </w:rPr>
              <w:t xml:space="preserve">: </w:t>
            </w:r>
            <w:r w:rsidRPr="00036B8F">
              <w:rPr>
                <w:sz w:val="16"/>
                <w:szCs w:val="16"/>
                <w:lang w:eastAsia="zh-CN"/>
              </w:rPr>
              <w:t>Support the integration of decision making tools into legislation, processes and regulations</w:t>
            </w:r>
          </w:p>
        </w:tc>
        <w:tc>
          <w:tcPr>
            <w:tcW w:w="174"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7724D1A8" w14:textId="77777777" w:rsidR="009A0792" w:rsidRPr="00776ED5" w:rsidRDefault="009A0792" w:rsidP="00B47590">
            <w:pPr>
              <w:jc w:val="center"/>
              <w:rPr>
                <w:sz w:val="16"/>
                <w:szCs w:val="16"/>
                <w:lang w:eastAsia="zh-CN"/>
              </w:rPr>
            </w:pPr>
          </w:p>
        </w:tc>
        <w:tc>
          <w:tcPr>
            <w:tcW w:w="176"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5A8C2459" w14:textId="77777777" w:rsidR="009A0792" w:rsidRPr="00776ED5" w:rsidRDefault="009A0792" w:rsidP="00B47590">
            <w:pPr>
              <w:jc w:val="center"/>
              <w:rPr>
                <w:sz w:val="16"/>
                <w:szCs w:val="16"/>
                <w:lang w:eastAsia="zh-CN"/>
              </w:rPr>
            </w:pPr>
          </w:p>
        </w:tc>
        <w:tc>
          <w:tcPr>
            <w:tcW w:w="174"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4D5B5029" w14:textId="77777777" w:rsidR="009A0792" w:rsidRPr="00776ED5" w:rsidRDefault="009A0792" w:rsidP="00B47590">
            <w:pPr>
              <w:jc w:val="center"/>
              <w:rPr>
                <w:sz w:val="16"/>
                <w:szCs w:val="16"/>
                <w:lang w:eastAsia="zh-CN"/>
              </w:rPr>
            </w:pPr>
            <w:r>
              <w:rPr>
                <w:sz w:val="16"/>
                <w:szCs w:val="16"/>
                <w:lang w:eastAsia="zh-CN"/>
              </w:rPr>
              <w:t>x</w:t>
            </w:r>
          </w:p>
        </w:tc>
        <w:tc>
          <w:tcPr>
            <w:tcW w:w="179"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431F08F7" w14:textId="77777777" w:rsidR="009A0792" w:rsidRPr="00776ED5" w:rsidRDefault="009A0792" w:rsidP="00B47590">
            <w:pPr>
              <w:jc w:val="center"/>
              <w:rPr>
                <w:sz w:val="16"/>
                <w:szCs w:val="16"/>
                <w:lang w:eastAsia="zh-CN"/>
              </w:rPr>
            </w:pPr>
            <w:r>
              <w:rPr>
                <w:sz w:val="16"/>
                <w:szCs w:val="16"/>
                <w:lang w:eastAsia="zh-CN"/>
              </w:rPr>
              <w:t>x</w:t>
            </w:r>
          </w:p>
        </w:tc>
        <w:tc>
          <w:tcPr>
            <w:tcW w:w="455"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18A7BDEE" w14:textId="77777777" w:rsidR="009A0792" w:rsidRPr="00776ED5" w:rsidRDefault="009A0792" w:rsidP="00B47590">
            <w:pPr>
              <w:jc w:val="center"/>
              <w:rPr>
                <w:sz w:val="16"/>
                <w:szCs w:val="16"/>
                <w:lang w:eastAsia="zh-CN"/>
              </w:rPr>
            </w:pPr>
            <w:r>
              <w:rPr>
                <w:sz w:val="16"/>
                <w:szCs w:val="16"/>
                <w:lang w:eastAsia="zh-CN"/>
              </w:rPr>
              <w:t>MESTI</w:t>
            </w:r>
          </w:p>
        </w:tc>
        <w:tc>
          <w:tcPr>
            <w:tcW w:w="1224"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762E10E6" w14:textId="77777777" w:rsidR="009A0792" w:rsidRPr="00776ED5" w:rsidRDefault="009A0792" w:rsidP="00B47590">
            <w:pPr>
              <w:spacing w:after="0"/>
              <w:rPr>
                <w:rFonts w:cs="Arial"/>
                <w:color w:val="000000"/>
                <w:sz w:val="16"/>
                <w:szCs w:val="16"/>
                <w:lang w:eastAsia="zh-CN"/>
              </w:rPr>
            </w:pPr>
            <w:r w:rsidRPr="00776ED5">
              <w:rPr>
                <w:rFonts w:cs="Arial"/>
                <w:color w:val="000000"/>
                <w:sz w:val="16"/>
                <w:szCs w:val="16"/>
                <w:lang w:eastAsia="zh-CN"/>
              </w:rPr>
              <w:t>Meeting cost – venue</w:t>
            </w:r>
            <w:r>
              <w:rPr>
                <w:rFonts w:cs="Arial"/>
                <w:color w:val="000000"/>
                <w:sz w:val="16"/>
                <w:szCs w:val="16"/>
                <w:lang w:eastAsia="zh-CN"/>
              </w:rPr>
              <w:t xml:space="preserve"> and travel</w:t>
            </w:r>
          </w:p>
        </w:tc>
        <w:tc>
          <w:tcPr>
            <w:tcW w:w="555" w:type="pct"/>
            <w:tcBorders>
              <w:top w:val="single" w:sz="6" w:space="0" w:color="auto"/>
              <w:left w:val="single" w:sz="6" w:space="0" w:color="auto"/>
              <w:bottom w:val="single" w:sz="12" w:space="0" w:color="auto"/>
              <w:right w:val="single" w:sz="12" w:space="0" w:color="auto"/>
            </w:tcBorders>
            <w:shd w:val="clear" w:color="auto" w:fill="auto"/>
            <w:noWrap/>
            <w:vAlign w:val="center"/>
          </w:tcPr>
          <w:p w14:paraId="604B45A8" w14:textId="77777777" w:rsidR="009A0792" w:rsidRPr="00776ED5" w:rsidRDefault="009A0792" w:rsidP="00B47590">
            <w:pPr>
              <w:rPr>
                <w:sz w:val="16"/>
                <w:szCs w:val="16"/>
                <w:lang w:eastAsia="zh-CN"/>
              </w:rPr>
            </w:pPr>
            <w:r>
              <w:rPr>
                <w:rFonts w:hint="eastAsia"/>
                <w:sz w:val="16"/>
                <w:szCs w:val="16"/>
                <w:lang w:eastAsia="ko-KR"/>
              </w:rPr>
              <w:t>6</w:t>
            </w:r>
            <w:r>
              <w:rPr>
                <w:sz w:val="16"/>
                <w:szCs w:val="16"/>
                <w:lang w:eastAsia="zh-CN"/>
              </w:rPr>
              <w:t>,0</w:t>
            </w:r>
            <w:r w:rsidRPr="00776ED5">
              <w:rPr>
                <w:sz w:val="16"/>
                <w:szCs w:val="16"/>
                <w:lang w:eastAsia="zh-CN"/>
              </w:rPr>
              <w:t>00</w:t>
            </w:r>
          </w:p>
        </w:tc>
      </w:tr>
      <w:tr w:rsidR="009A0792" w:rsidRPr="00776ED5" w14:paraId="7B019AFA" w14:textId="77777777" w:rsidTr="00E66D05">
        <w:tc>
          <w:tcPr>
            <w:tcW w:w="561" w:type="pct"/>
            <w:vMerge/>
            <w:tcBorders>
              <w:left w:val="single" w:sz="12" w:space="0" w:color="auto"/>
              <w:right w:val="single" w:sz="6" w:space="0" w:color="auto"/>
            </w:tcBorders>
            <w:shd w:val="clear" w:color="auto" w:fill="auto"/>
            <w:vAlign w:val="center"/>
          </w:tcPr>
          <w:p w14:paraId="48F76920" w14:textId="77777777" w:rsidR="009A0792" w:rsidRPr="00776ED5" w:rsidRDefault="009A0792" w:rsidP="00B47590">
            <w:pPr>
              <w:rPr>
                <w:b/>
                <w:sz w:val="16"/>
                <w:szCs w:val="16"/>
                <w:lang w:eastAsia="zh-CN"/>
              </w:rPr>
            </w:pPr>
          </w:p>
        </w:tc>
        <w:tc>
          <w:tcPr>
            <w:tcW w:w="591" w:type="pct"/>
            <w:tcBorders>
              <w:top w:val="single" w:sz="12" w:space="0" w:color="auto"/>
              <w:left w:val="single" w:sz="6" w:space="0" w:color="auto"/>
              <w:bottom w:val="single" w:sz="12" w:space="0" w:color="auto"/>
              <w:right w:val="single" w:sz="6" w:space="0" w:color="auto"/>
            </w:tcBorders>
            <w:shd w:val="clear" w:color="auto" w:fill="C6D9F1" w:themeFill="text2" w:themeFillTint="33"/>
          </w:tcPr>
          <w:p w14:paraId="5688D69A" w14:textId="77777777" w:rsidR="009A0792" w:rsidRPr="00776ED5" w:rsidRDefault="009A0792" w:rsidP="00B47590">
            <w:pPr>
              <w:rPr>
                <w:b/>
                <w:sz w:val="16"/>
                <w:szCs w:val="16"/>
                <w:lang w:eastAsia="zh-CN"/>
              </w:rPr>
            </w:pPr>
          </w:p>
        </w:tc>
        <w:tc>
          <w:tcPr>
            <w:tcW w:w="911"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5A9DB3F3" w14:textId="77777777" w:rsidR="009A0792" w:rsidRPr="00776ED5" w:rsidRDefault="009A0792" w:rsidP="00B47590">
            <w:pP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6F0D6198" w14:textId="77777777" w:rsidR="009A0792" w:rsidRPr="00776ED5" w:rsidRDefault="009A0792" w:rsidP="00B47590">
            <w:pPr>
              <w:jc w:val="center"/>
              <w:rPr>
                <w:sz w:val="16"/>
                <w:szCs w:val="16"/>
                <w:lang w:eastAsia="zh-CN"/>
              </w:rPr>
            </w:pPr>
          </w:p>
        </w:tc>
        <w:tc>
          <w:tcPr>
            <w:tcW w:w="17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6F65E8C5" w14:textId="77777777" w:rsidR="009A0792" w:rsidRPr="00776ED5" w:rsidRDefault="009A0792" w:rsidP="00B47590">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339FC4C7" w14:textId="77777777" w:rsidR="009A0792" w:rsidRPr="00776ED5" w:rsidRDefault="009A0792" w:rsidP="00B47590">
            <w:pPr>
              <w:jc w:val="center"/>
              <w:rPr>
                <w:sz w:val="16"/>
                <w:szCs w:val="16"/>
                <w:lang w:eastAsia="zh-CN"/>
              </w:rPr>
            </w:pPr>
          </w:p>
        </w:tc>
        <w:tc>
          <w:tcPr>
            <w:tcW w:w="179"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134CDFD6" w14:textId="77777777" w:rsidR="009A0792" w:rsidRPr="00776ED5" w:rsidRDefault="009A0792" w:rsidP="00B47590">
            <w:pPr>
              <w:jc w:val="center"/>
              <w:rPr>
                <w:sz w:val="16"/>
                <w:szCs w:val="16"/>
                <w:lang w:eastAsia="zh-CN"/>
              </w:rPr>
            </w:pPr>
          </w:p>
        </w:tc>
        <w:tc>
          <w:tcPr>
            <w:tcW w:w="455"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0733CA8B" w14:textId="77777777" w:rsidR="009A0792" w:rsidRPr="00776ED5" w:rsidRDefault="009A0792" w:rsidP="00B47590">
            <w:pPr>
              <w:jc w:val="center"/>
              <w:rPr>
                <w:sz w:val="16"/>
                <w:szCs w:val="16"/>
                <w:lang w:eastAsia="zh-CN"/>
              </w:rPr>
            </w:pPr>
          </w:p>
        </w:tc>
        <w:tc>
          <w:tcPr>
            <w:tcW w:w="122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tcPr>
          <w:p w14:paraId="68EDFA01" w14:textId="77777777" w:rsidR="009A0792" w:rsidRPr="00776ED5" w:rsidRDefault="009A0792" w:rsidP="00B47590">
            <w:pPr>
              <w:rPr>
                <w:rFonts w:cs="Arial"/>
                <w:b/>
                <w:color w:val="000000"/>
                <w:sz w:val="16"/>
                <w:szCs w:val="16"/>
                <w:lang w:eastAsia="zh-CN"/>
              </w:rPr>
            </w:pPr>
            <w:r w:rsidRPr="00776ED5">
              <w:rPr>
                <w:rFonts w:cs="Arial"/>
                <w:b/>
                <w:color w:val="000000"/>
                <w:sz w:val="16"/>
                <w:szCs w:val="16"/>
                <w:lang w:eastAsia="zh-CN"/>
              </w:rPr>
              <w:t>Subtotal Activity 3.2</w:t>
            </w:r>
          </w:p>
        </w:tc>
        <w:tc>
          <w:tcPr>
            <w:tcW w:w="555"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0C9CEB75" w14:textId="77777777" w:rsidR="009A0792" w:rsidRPr="00776ED5" w:rsidRDefault="009A0792" w:rsidP="00B47590">
            <w:pPr>
              <w:rPr>
                <w:b/>
                <w:sz w:val="16"/>
                <w:szCs w:val="16"/>
                <w:lang w:eastAsia="zh-CN"/>
              </w:rPr>
            </w:pPr>
            <w:r>
              <w:rPr>
                <w:b/>
                <w:sz w:val="16"/>
                <w:szCs w:val="16"/>
                <w:lang w:eastAsia="zh-CN"/>
              </w:rPr>
              <w:t>3</w:t>
            </w:r>
            <w:r>
              <w:rPr>
                <w:rFonts w:hint="eastAsia"/>
                <w:b/>
                <w:sz w:val="16"/>
                <w:szCs w:val="16"/>
                <w:lang w:eastAsia="ko-KR"/>
              </w:rPr>
              <w:t>3</w:t>
            </w:r>
            <w:r w:rsidRPr="00776ED5">
              <w:rPr>
                <w:b/>
                <w:sz w:val="16"/>
                <w:szCs w:val="16"/>
                <w:lang w:eastAsia="zh-CN"/>
              </w:rPr>
              <w:t>,250</w:t>
            </w:r>
          </w:p>
        </w:tc>
      </w:tr>
      <w:tr w:rsidR="009A0792" w:rsidRPr="00776ED5" w14:paraId="1B3FC6A4" w14:textId="77777777" w:rsidTr="00E66D05">
        <w:tc>
          <w:tcPr>
            <w:tcW w:w="561" w:type="pct"/>
            <w:vMerge/>
            <w:tcBorders>
              <w:left w:val="single" w:sz="12" w:space="0" w:color="auto"/>
              <w:right w:val="single" w:sz="6" w:space="0" w:color="auto"/>
            </w:tcBorders>
            <w:shd w:val="clear" w:color="auto" w:fill="auto"/>
            <w:vAlign w:val="center"/>
          </w:tcPr>
          <w:p w14:paraId="07A360DC" w14:textId="77777777" w:rsidR="009A0792" w:rsidRPr="00776ED5" w:rsidRDefault="009A0792" w:rsidP="00B47590">
            <w:pPr>
              <w:rPr>
                <w:b/>
                <w:sz w:val="16"/>
                <w:szCs w:val="16"/>
                <w:lang w:eastAsia="zh-CN"/>
              </w:rPr>
            </w:pPr>
          </w:p>
        </w:tc>
        <w:tc>
          <w:tcPr>
            <w:tcW w:w="591" w:type="pct"/>
            <w:tcBorders>
              <w:top w:val="single" w:sz="12" w:space="0" w:color="auto"/>
              <w:left w:val="single" w:sz="6" w:space="0" w:color="auto"/>
              <w:right w:val="single" w:sz="6" w:space="0" w:color="auto"/>
            </w:tcBorders>
            <w:shd w:val="clear" w:color="auto" w:fill="auto"/>
          </w:tcPr>
          <w:p w14:paraId="21C78B1A" w14:textId="77777777" w:rsidR="009A0792" w:rsidRPr="00776ED5" w:rsidRDefault="009A0792" w:rsidP="00B47590">
            <w:pPr>
              <w:rPr>
                <w:b/>
                <w:sz w:val="16"/>
                <w:szCs w:val="16"/>
                <w:lang w:eastAsia="zh-CN"/>
              </w:rPr>
            </w:pPr>
            <w:r w:rsidRPr="00776ED5">
              <w:rPr>
                <w:b/>
                <w:sz w:val="16"/>
                <w:szCs w:val="16"/>
                <w:lang w:eastAsia="zh-CN"/>
              </w:rPr>
              <w:t xml:space="preserve">Activity 3.3: </w:t>
            </w:r>
            <w:r w:rsidRPr="00776ED5">
              <w:rPr>
                <w:sz w:val="16"/>
                <w:szCs w:val="16"/>
                <w:lang w:eastAsia="zh-CN"/>
              </w:rPr>
              <w:t>Monitoring and evaluation (MRV) templates and guidance developed</w:t>
            </w:r>
          </w:p>
        </w:tc>
        <w:tc>
          <w:tcPr>
            <w:tcW w:w="911" w:type="pct"/>
            <w:tcBorders>
              <w:top w:val="single" w:sz="12" w:space="0" w:color="auto"/>
              <w:left w:val="single" w:sz="6" w:space="0" w:color="auto"/>
              <w:bottom w:val="single" w:sz="6" w:space="0" w:color="auto"/>
              <w:right w:val="single" w:sz="6" w:space="0" w:color="auto"/>
            </w:tcBorders>
            <w:shd w:val="clear" w:color="auto" w:fill="auto"/>
          </w:tcPr>
          <w:p w14:paraId="7F301A3E" w14:textId="77777777" w:rsidR="009A0792" w:rsidRPr="00776ED5" w:rsidRDefault="009A0792" w:rsidP="00B47590">
            <w:pPr>
              <w:rPr>
                <w:sz w:val="16"/>
                <w:szCs w:val="16"/>
                <w:lang w:eastAsia="zh-CN"/>
              </w:rPr>
            </w:pPr>
            <w:r w:rsidRPr="00776ED5">
              <w:rPr>
                <w:sz w:val="16"/>
                <w:szCs w:val="16"/>
                <w:lang w:eastAsia="zh-CN"/>
              </w:rPr>
              <w:t xml:space="preserve">Action 3.3.1: </w:t>
            </w:r>
            <w:r w:rsidRPr="004928EA">
              <w:rPr>
                <w:sz w:val="16"/>
                <w:szCs w:val="16"/>
                <w:lang w:eastAsia="zh-CN"/>
              </w:rPr>
              <w:t>Development of relevant and robust</w:t>
            </w:r>
            <w:r>
              <w:rPr>
                <w:sz w:val="16"/>
                <w:szCs w:val="16"/>
                <w:lang w:eastAsia="zh-CN"/>
              </w:rPr>
              <w:t xml:space="preserve"> MRV </w:t>
            </w:r>
            <w:r w:rsidRPr="004928EA">
              <w:rPr>
                <w:sz w:val="16"/>
                <w:szCs w:val="16"/>
                <w:lang w:eastAsia="zh-CN"/>
              </w:rPr>
              <w:t>frameworks, templates, and guidance for climate finance and impacts of actions</w:t>
            </w:r>
          </w:p>
        </w:tc>
        <w:tc>
          <w:tcPr>
            <w:tcW w:w="17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736BA665" w14:textId="77777777" w:rsidR="009A0792" w:rsidRPr="00776ED5" w:rsidRDefault="009A0792" w:rsidP="00B47590">
            <w:pPr>
              <w:jc w:val="center"/>
              <w:rPr>
                <w:sz w:val="16"/>
                <w:szCs w:val="16"/>
                <w:lang w:eastAsia="zh-CN"/>
              </w:rPr>
            </w:pPr>
          </w:p>
        </w:tc>
        <w:tc>
          <w:tcPr>
            <w:tcW w:w="176"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03DB63DC" w14:textId="77777777" w:rsidR="009A0792" w:rsidRPr="00776ED5" w:rsidRDefault="009A0792" w:rsidP="00B47590">
            <w:pPr>
              <w:jc w:val="center"/>
              <w:rPr>
                <w:sz w:val="16"/>
                <w:szCs w:val="16"/>
                <w:lang w:eastAsia="zh-CN"/>
              </w:rPr>
            </w:pPr>
          </w:p>
        </w:tc>
        <w:tc>
          <w:tcPr>
            <w:tcW w:w="17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1292A972" w14:textId="77777777" w:rsidR="009A0792" w:rsidRPr="00776ED5" w:rsidRDefault="009A0792" w:rsidP="00B47590">
            <w:pPr>
              <w:jc w:val="center"/>
              <w:rPr>
                <w:sz w:val="16"/>
                <w:szCs w:val="16"/>
                <w:lang w:eastAsia="zh-CN"/>
              </w:rPr>
            </w:pPr>
            <w:r>
              <w:rPr>
                <w:sz w:val="16"/>
                <w:szCs w:val="16"/>
                <w:lang w:eastAsia="zh-CN"/>
              </w:rPr>
              <w:t>x</w:t>
            </w:r>
          </w:p>
        </w:tc>
        <w:tc>
          <w:tcPr>
            <w:tcW w:w="179"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1F7B2892" w14:textId="77777777" w:rsidR="009A0792" w:rsidRPr="00776ED5" w:rsidRDefault="009A0792" w:rsidP="00B47590">
            <w:pPr>
              <w:jc w:val="center"/>
              <w:rPr>
                <w:sz w:val="16"/>
                <w:szCs w:val="16"/>
                <w:lang w:eastAsia="zh-CN"/>
              </w:rPr>
            </w:pPr>
            <w:r>
              <w:rPr>
                <w:sz w:val="16"/>
                <w:szCs w:val="16"/>
                <w:lang w:eastAsia="zh-CN"/>
              </w:rPr>
              <w:t>x</w:t>
            </w:r>
          </w:p>
        </w:tc>
        <w:tc>
          <w:tcPr>
            <w:tcW w:w="455"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52D03EAE" w14:textId="77777777" w:rsidR="009A0792" w:rsidRPr="00776ED5" w:rsidRDefault="009A0792" w:rsidP="00B47590">
            <w:pPr>
              <w:jc w:val="center"/>
              <w:rPr>
                <w:sz w:val="16"/>
                <w:szCs w:val="16"/>
                <w:lang w:eastAsia="zh-CN"/>
              </w:rPr>
            </w:pPr>
            <w:r>
              <w:rPr>
                <w:sz w:val="16"/>
                <w:szCs w:val="16"/>
                <w:lang w:eastAsia="zh-CN"/>
              </w:rPr>
              <w:t>MESTI</w:t>
            </w:r>
          </w:p>
        </w:tc>
        <w:tc>
          <w:tcPr>
            <w:tcW w:w="122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1A018AA8" w14:textId="77777777" w:rsidR="009A0792" w:rsidRPr="00776ED5" w:rsidRDefault="009A0792" w:rsidP="00B47590">
            <w:pPr>
              <w:spacing w:after="0"/>
              <w:rPr>
                <w:rFonts w:cs="Arial"/>
                <w:color w:val="000000"/>
                <w:sz w:val="16"/>
                <w:szCs w:val="16"/>
                <w:lang w:eastAsia="zh-CN"/>
              </w:rPr>
            </w:pPr>
            <w:r>
              <w:rPr>
                <w:rFonts w:cs="Arial"/>
                <w:color w:val="000000"/>
                <w:sz w:val="16"/>
                <w:szCs w:val="16"/>
                <w:lang w:eastAsia="zh-CN"/>
              </w:rPr>
              <w:t>Consultant</w:t>
            </w:r>
          </w:p>
        </w:tc>
        <w:tc>
          <w:tcPr>
            <w:tcW w:w="555" w:type="pct"/>
            <w:tcBorders>
              <w:top w:val="single" w:sz="12" w:space="0" w:color="auto"/>
              <w:left w:val="single" w:sz="6" w:space="0" w:color="auto"/>
              <w:bottom w:val="single" w:sz="6" w:space="0" w:color="auto"/>
              <w:right w:val="single" w:sz="12" w:space="0" w:color="auto"/>
            </w:tcBorders>
            <w:shd w:val="clear" w:color="auto" w:fill="auto"/>
            <w:noWrap/>
            <w:vAlign w:val="center"/>
          </w:tcPr>
          <w:p w14:paraId="483102A8" w14:textId="77777777" w:rsidR="009A0792" w:rsidRPr="000B0504" w:rsidRDefault="009A0792" w:rsidP="00B47590">
            <w:pPr>
              <w:rPr>
                <w:sz w:val="16"/>
                <w:szCs w:val="16"/>
                <w:lang w:eastAsia="zh-CN"/>
              </w:rPr>
            </w:pPr>
            <w:r w:rsidRPr="000B0504">
              <w:rPr>
                <w:sz w:val="16"/>
                <w:szCs w:val="16"/>
                <w:lang w:eastAsia="zh-CN"/>
              </w:rPr>
              <w:t>10,000</w:t>
            </w:r>
          </w:p>
        </w:tc>
      </w:tr>
      <w:tr w:rsidR="009A0792" w:rsidRPr="00776ED5" w14:paraId="0BC71484" w14:textId="77777777" w:rsidTr="00E66D05">
        <w:tc>
          <w:tcPr>
            <w:tcW w:w="561" w:type="pct"/>
            <w:tcBorders>
              <w:left w:val="single" w:sz="12" w:space="0" w:color="auto"/>
              <w:right w:val="single" w:sz="6" w:space="0" w:color="auto"/>
            </w:tcBorders>
            <w:shd w:val="clear" w:color="auto" w:fill="auto"/>
            <w:vAlign w:val="center"/>
          </w:tcPr>
          <w:p w14:paraId="78B452B9" w14:textId="77777777" w:rsidR="009A0792" w:rsidRPr="00776ED5" w:rsidRDefault="009A0792" w:rsidP="00B47590">
            <w:pPr>
              <w:rPr>
                <w:b/>
                <w:sz w:val="16"/>
                <w:szCs w:val="16"/>
                <w:lang w:eastAsia="zh-CN"/>
              </w:rPr>
            </w:pPr>
          </w:p>
        </w:tc>
        <w:tc>
          <w:tcPr>
            <w:tcW w:w="591" w:type="pct"/>
            <w:tcBorders>
              <w:left w:val="single" w:sz="6" w:space="0" w:color="auto"/>
              <w:bottom w:val="single" w:sz="12" w:space="0" w:color="auto"/>
              <w:right w:val="single" w:sz="6" w:space="0" w:color="auto"/>
            </w:tcBorders>
            <w:shd w:val="clear" w:color="auto" w:fill="B8CCE4" w:themeFill="accent1" w:themeFillTint="66"/>
          </w:tcPr>
          <w:p w14:paraId="38D6788C" w14:textId="77777777" w:rsidR="009A0792" w:rsidRPr="00776ED5" w:rsidRDefault="009A0792" w:rsidP="00B47590">
            <w:pPr>
              <w:rPr>
                <w:b/>
                <w:sz w:val="16"/>
                <w:szCs w:val="16"/>
                <w:lang w:eastAsia="zh-CN"/>
              </w:rPr>
            </w:pPr>
          </w:p>
        </w:tc>
        <w:tc>
          <w:tcPr>
            <w:tcW w:w="911" w:type="pct"/>
            <w:tcBorders>
              <w:top w:val="single" w:sz="12" w:space="0" w:color="auto"/>
              <w:left w:val="single" w:sz="6" w:space="0" w:color="auto"/>
              <w:bottom w:val="single" w:sz="12" w:space="0" w:color="auto"/>
              <w:right w:val="single" w:sz="6" w:space="0" w:color="auto"/>
            </w:tcBorders>
            <w:shd w:val="clear" w:color="auto" w:fill="B8CCE4" w:themeFill="accent1" w:themeFillTint="66"/>
            <w:vAlign w:val="bottom"/>
          </w:tcPr>
          <w:p w14:paraId="16DB57B9" w14:textId="77777777" w:rsidR="009A0792" w:rsidRPr="00776ED5" w:rsidRDefault="009A0792" w:rsidP="00B47590">
            <w:pP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B8CCE4" w:themeFill="accent1" w:themeFillTint="66"/>
            <w:noWrap/>
            <w:vAlign w:val="center"/>
          </w:tcPr>
          <w:p w14:paraId="77C104E8" w14:textId="77777777" w:rsidR="009A0792" w:rsidRPr="00776ED5" w:rsidRDefault="009A0792" w:rsidP="00B47590">
            <w:pPr>
              <w:jc w:val="center"/>
              <w:rPr>
                <w:sz w:val="16"/>
                <w:szCs w:val="16"/>
                <w:lang w:eastAsia="zh-CN"/>
              </w:rPr>
            </w:pPr>
          </w:p>
        </w:tc>
        <w:tc>
          <w:tcPr>
            <w:tcW w:w="176" w:type="pct"/>
            <w:tcBorders>
              <w:top w:val="single" w:sz="12" w:space="0" w:color="auto"/>
              <w:left w:val="single" w:sz="6" w:space="0" w:color="auto"/>
              <w:bottom w:val="single" w:sz="12" w:space="0" w:color="auto"/>
              <w:right w:val="single" w:sz="6" w:space="0" w:color="auto"/>
            </w:tcBorders>
            <w:shd w:val="clear" w:color="auto" w:fill="B8CCE4" w:themeFill="accent1" w:themeFillTint="66"/>
            <w:noWrap/>
            <w:vAlign w:val="center"/>
          </w:tcPr>
          <w:p w14:paraId="42E63B08" w14:textId="77777777" w:rsidR="009A0792" w:rsidRPr="00776ED5" w:rsidRDefault="009A0792" w:rsidP="00B47590">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B8CCE4" w:themeFill="accent1" w:themeFillTint="66"/>
            <w:noWrap/>
            <w:vAlign w:val="center"/>
          </w:tcPr>
          <w:p w14:paraId="15737A66" w14:textId="77777777" w:rsidR="009A0792" w:rsidRPr="00776ED5" w:rsidRDefault="009A0792" w:rsidP="00B47590">
            <w:pPr>
              <w:jc w:val="center"/>
              <w:rPr>
                <w:sz w:val="16"/>
                <w:szCs w:val="16"/>
                <w:lang w:eastAsia="zh-CN"/>
              </w:rPr>
            </w:pPr>
          </w:p>
        </w:tc>
        <w:tc>
          <w:tcPr>
            <w:tcW w:w="179" w:type="pct"/>
            <w:tcBorders>
              <w:top w:val="single" w:sz="12" w:space="0" w:color="auto"/>
              <w:left w:val="single" w:sz="6" w:space="0" w:color="auto"/>
              <w:bottom w:val="single" w:sz="12" w:space="0" w:color="auto"/>
              <w:right w:val="single" w:sz="6" w:space="0" w:color="auto"/>
            </w:tcBorders>
            <w:shd w:val="clear" w:color="auto" w:fill="B8CCE4" w:themeFill="accent1" w:themeFillTint="66"/>
            <w:noWrap/>
            <w:vAlign w:val="center"/>
          </w:tcPr>
          <w:p w14:paraId="0A2B6264" w14:textId="77777777" w:rsidR="009A0792" w:rsidRPr="00776ED5" w:rsidRDefault="009A0792" w:rsidP="00B47590">
            <w:pPr>
              <w:jc w:val="center"/>
              <w:rPr>
                <w:sz w:val="16"/>
                <w:szCs w:val="16"/>
                <w:lang w:eastAsia="zh-CN"/>
              </w:rPr>
            </w:pPr>
          </w:p>
        </w:tc>
        <w:tc>
          <w:tcPr>
            <w:tcW w:w="455" w:type="pct"/>
            <w:tcBorders>
              <w:top w:val="single" w:sz="12" w:space="0" w:color="auto"/>
              <w:left w:val="single" w:sz="6" w:space="0" w:color="auto"/>
              <w:bottom w:val="single" w:sz="12" w:space="0" w:color="auto"/>
              <w:right w:val="single" w:sz="6" w:space="0" w:color="auto"/>
            </w:tcBorders>
            <w:shd w:val="clear" w:color="auto" w:fill="B8CCE4" w:themeFill="accent1" w:themeFillTint="66"/>
            <w:noWrap/>
            <w:vAlign w:val="center"/>
          </w:tcPr>
          <w:p w14:paraId="3D6A46CF" w14:textId="77777777" w:rsidR="009A0792" w:rsidRPr="00776ED5" w:rsidRDefault="009A0792" w:rsidP="00B47590">
            <w:pPr>
              <w:jc w:val="center"/>
              <w:rPr>
                <w:sz w:val="16"/>
                <w:szCs w:val="16"/>
                <w:lang w:eastAsia="zh-CN"/>
              </w:rPr>
            </w:pPr>
          </w:p>
        </w:tc>
        <w:tc>
          <w:tcPr>
            <w:tcW w:w="1224" w:type="pct"/>
            <w:tcBorders>
              <w:top w:val="single" w:sz="12" w:space="0" w:color="auto"/>
              <w:left w:val="single" w:sz="6" w:space="0" w:color="auto"/>
              <w:bottom w:val="single" w:sz="12" w:space="0" w:color="auto"/>
              <w:right w:val="single" w:sz="6" w:space="0" w:color="auto"/>
            </w:tcBorders>
            <w:shd w:val="clear" w:color="auto" w:fill="B8CCE4" w:themeFill="accent1" w:themeFillTint="66"/>
            <w:noWrap/>
          </w:tcPr>
          <w:p w14:paraId="312B3AAF" w14:textId="77777777" w:rsidR="009A0792" w:rsidRPr="00776ED5" w:rsidRDefault="009A0792" w:rsidP="00B47590">
            <w:pPr>
              <w:rPr>
                <w:rFonts w:cs="Arial"/>
                <w:b/>
                <w:color w:val="000000"/>
                <w:sz w:val="16"/>
                <w:szCs w:val="16"/>
                <w:lang w:eastAsia="zh-CN"/>
              </w:rPr>
            </w:pPr>
            <w:r>
              <w:rPr>
                <w:rFonts w:cs="Arial"/>
                <w:b/>
                <w:color w:val="000000"/>
                <w:sz w:val="16"/>
                <w:szCs w:val="16"/>
                <w:lang w:eastAsia="zh-CN"/>
              </w:rPr>
              <w:t>Subtotal Activity 3.3</w:t>
            </w:r>
          </w:p>
        </w:tc>
        <w:tc>
          <w:tcPr>
            <w:tcW w:w="555" w:type="pct"/>
            <w:tcBorders>
              <w:top w:val="single" w:sz="12" w:space="0" w:color="auto"/>
              <w:left w:val="single" w:sz="6" w:space="0" w:color="auto"/>
              <w:bottom w:val="single" w:sz="12" w:space="0" w:color="auto"/>
              <w:right w:val="single" w:sz="12" w:space="0" w:color="auto"/>
            </w:tcBorders>
            <w:shd w:val="clear" w:color="auto" w:fill="B8CCE4" w:themeFill="accent1" w:themeFillTint="66"/>
            <w:noWrap/>
            <w:vAlign w:val="bottom"/>
          </w:tcPr>
          <w:p w14:paraId="627709FD" w14:textId="77777777" w:rsidR="009A0792" w:rsidRDefault="009A0792" w:rsidP="00B47590">
            <w:pPr>
              <w:rPr>
                <w:b/>
                <w:sz w:val="16"/>
                <w:szCs w:val="16"/>
                <w:lang w:eastAsia="zh-CN"/>
              </w:rPr>
            </w:pPr>
            <w:r>
              <w:rPr>
                <w:b/>
                <w:sz w:val="16"/>
                <w:szCs w:val="16"/>
                <w:lang w:eastAsia="zh-CN"/>
              </w:rPr>
              <w:t>10,000</w:t>
            </w:r>
          </w:p>
        </w:tc>
      </w:tr>
      <w:tr w:rsidR="009A0792" w:rsidRPr="00711FE4" w14:paraId="5B018832" w14:textId="77777777" w:rsidTr="00E66D05">
        <w:tc>
          <w:tcPr>
            <w:tcW w:w="561" w:type="pct"/>
            <w:tcBorders>
              <w:top w:val="single" w:sz="12" w:space="0" w:color="auto"/>
              <w:left w:val="single" w:sz="12" w:space="0" w:color="auto"/>
              <w:bottom w:val="single" w:sz="12" w:space="0" w:color="auto"/>
              <w:right w:val="single" w:sz="6" w:space="0" w:color="auto"/>
            </w:tcBorders>
            <w:shd w:val="clear" w:color="auto" w:fill="B2A1C7" w:themeFill="accent4" w:themeFillTint="99"/>
            <w:vAlign w:val="center"/>
          </w:tcPr>
          <w:p w14:paraId="6F6ACB1D" w14:textId="77777777" w:rsidR="009A0792" w:rsidRPr="00776ED5" w:rsidRDefault="009A0792" w:rsidP="00B47590">
            <w:pPr>
              <w:rPr>
                <w:b/>
                <w:sz w:val="16"/>
                <w:szCs w:val="16"/>
                <w:lang w:eastAsia="zh-CN"/>
              </w:rPr>
            </w:pPr>
          </w:p>
        </w:tc>
        <w:tc>
          <w:tcPr>
            <w:tcW w:w="3884" w:type="pct"/>
            <w:gridSpan w:val="8"/>
            <w:tcBorders>
              <w:top w:val="single" w:sz="12" w:space="0" w:color="auto"/>
              <w:left w:val="single" w:sz="6" w:space="0" w:color="auto"/>
              <w:bottom w:val="single" w:sz="12" w:space="0" w:color="auto"/>
              <w:right w:val="single" w:sz="6" w:space="0" w:color="auto"/>
            </w:tcBorders>
            <w:shd w:val="clear" w:color="auto" w:fill="B2A1C7" w:themeFill="accent4" w:themeFillTint="99"/>
          </w:tcPr>
          <w:p w14:paraId="6EFF1C75" w14:textId="77777777" w:rsidR="009A0792" w:rsidRPr="00776ED5" w:rsidRDefault="009A0792" w:rsidP="00B47590">
            <w:pPr>
              <w:rPr>
                <w:sz w:val="16"/>
                <w:szCs w:val="16"/>
                <w:lang w:eastAsia="ko-KR"/>
              </w:rPr>
            </w:pPr>
            <w:r>
              <w:rPr>
                <w:rFonts w:hint="eastAsia"/>
                <w:sz w:val="16"/>
                <w:szCs w:val="16"/>
                <w:lang w:eastAsia="ko-KR"/>
              </w:rPr>
              <w:t>GMS</w:t>
            </w:r>
          </w:p>
        </w:tc>
        <w:tc>
          <w:tcPr>
            <w:tcW w:w="555" w:type="pct"/>
            <w:tcBorders>
              <w:top w:val="single" w:sz="12" w:space="0" w:color="auto"/>
              <w:left w:val="single" w:sz="6" w:space="0" w:color="auto"/>
              <w:bottom w:val="single" w:sz="12" w:space="0" w:color="auto"/>
              <w:right w:val="single" w:sz="12" w:space="0" w:color="auto"/>
            </w:tcBorders>
            <w:shd w:val="clear" w:color="auto" w:fill="B2A1C7" w:themeFill="accent4" w:themeFillTint="99"/>
            <w:noWrap/>
            <w:vAlign w:val="bottom"/>
          </w:tcPr>
          <w:p w14:paraId="4BF39755" w14:textId="34E2BD88" w:rsidR="009A0792" w:rsidRPr="00D50F6B" w:rsidRDefault="009A0792" w:rsidP="00B47590">
            <w:pPr>
              <w:rPr>
                <w:b/>
                <w:i/>
                <w:sz w:val="16"/>
                <w:szCs w:val="16"/>
                <w:lang w:eastAsia="ko-KR"/>
              </w:rPr>
            </w:pPr>
            <w:r>
              <w:rPr>
                <w:b/>
                <w:i/>
                <w:sz w:val="16"/>
                <w:szCs w:val="16"/>
                <w:lang w:eastAsia="ko-KR"/>
              </w:rPr>
              <w:t>39,380</w:t>
            </w:r>
          </w:p>
        </w:tc>
      </w:tr>
      <w:tr w:rsidR="009A0792" w:rsidRPr="00711FE4" w14:paraId="18BF909E" w14:textId="77777777" w:rsidTr="00E66D05">
        <w:tc>
          <w:tcPr>
            <w:tcW w:w="561" w:type="pct"/>
            <w:tcBorders>
              <w:top w:val="single" w:sz="12" w:space="0" w:color="auto"/>
              <w:left w:val="single" w:sz="12" w:space="0" w:color="auto"/>
              <w:bottom w:val="single" w:sz="12" w:space="0" w:color="auto"/>
              <w:right w:val="single" w:sz="6" w:space="0" w:color="auto"/>
            </w:tcBorders>
            <w:shd w:val="clear" w:color="auto" w:fill="B2A1C7" w:themeFill="accent4" w:themeFillTint="99"/>
            <w:vAlign w:val="center"/>
          </w:tcPr>
          <w:p w14:paraId="64D2CAB7" w14:textId="77777777" w:rsidR="009A0792" w:rsidRPr="00776ED5" w:rsidRDefault="009A0792" w:rsidP="00B47590">
            <w:pPr>
              <w:rPr>
                <w:b/>
                <w:sz w:val="16"/>
                <w:szCs w:val="16"/>
                <w:lang w:eastAsia="zh-CN"/>
              </w:rPr>
            </w:pPr>
            <w:r w:rsidRPr="00776ED5">
              <w:rPr>
                <w:b/>
                <w:sz w:val="16"/>
                <w:szCs w:val="16"/>
                <w:lang w:eastAsia="zh-CN"/>
              </w:rPr>
              <w:t xml:space="preserve">TOTAL YEAR 1 </w:t>
            </w:r>
          </w:p>
        </w:tc>
        <w:tc>
          <w:tcPr>
            <w:tcW w:w="3884" w:type="pct"/>
            <w:gridSpan w:val="8"/>
            <w:tcBorders>
              <w:top w:val="single" w:sz="12" w:space="0" w:color="auto"/>
              <w:left w:val="single" w:sz="6" w:space="0" w:color="auto"/>
              <w:bottom w:val="single" w:sz="12" w:space="0" w:color="auto"/>
              <w:right w:val="single" w:sz="6" w:space="0" w:color="auto"/>
            </w:tcBorders>
            <w:shd w:val="clear" w:color="auto" w:fill="B2A1C7" w:themeFill="accent4" w:themeFillTint="99"/>
          </w:tcPr>
          <w:p w14:paraId="05B7C58C" w14:textId="77777777" w:rsidR="009A0792" w:rsidRPr="00776ED5" w:rsidRDefault="009A0792" w:rsidP="00B47590">
            <w:pPr>
              <w:rPr>
                <w:sz w:val="16"/>
                <w:szCs w:val="16"/>
                <w:lang w:eastAsia="zh-CN"/>
              </w:rPr>
            </w:pPr>
          </w:p>
        </w:tc>
        <w:tc>
          <w:tcPr>
            <w:tcW w:w="555" w:type="pct"/>
            <w:tcBorders>
              <w:top w:val="single" w:sz="12" w:space="0" w:color="auto"/>
              <w:left w:val="single" w:sz="6" w:space="0" w:color="auto"/>
              <w:bottom w:val="single" w:sz="12" w:space="0" w:color="auto"/>
              <w:right w:val="single" w:sz="12" w:space="0" w:color="auto"/>
            </w:tcBorders>
            <w:shd w:val="clear" w:color="auto" w:fill="B2A1C7" w:themeFill="accent4" w:themeFillTint="99"/>
            <w:noWrap/>
            <w:vAlign w:val="bottom"/>
          </w:tcPr>
          <w:p w14:paraId="76223105" w14:textId="53A8F551" w:rsidR="009A0792" w:rsidRPr="00D50F6B" w:rsidRDefault="009A0792" w:rsidP="00B47590">
            <w:pPr>
              <w:rPr>
                <w:b/>
                <w:i/>
                <w:sz w:val="16"/>
                <w:szCs w:val="16"/>
                <w:lang w:eastAsia="zh-CN"/>
              </w:rPr>
            </w:pPr>
            <w:r>
              <w:rPr>
                <w:b/>
                <w:i/>
                <w:sz w:val="16"/>
                <w:szCs w:val="16"/>
                <w:lang w:eastAsia="zh-CN"/>
              </w:rPr>
              <w:t>433</w:t>
            </w:r>
            <w:r w:rsidRPr="00D50F6B">
              <w:rPr>
                <w:b/>
                <w:i/>
                <w:sz w:val="16"/>
                <w:szCs w:val="16"/>
                <w:lang w:eastAsia="zh-CN"/>
              </w:rPr>
              <w:t>,179</w:t>
            </w:r>
          </w:p>
        </w:tc>
      </w:tr>
    </w:tbl>
    <w:p w14:paraId="52B5A132" w14:textId="77777777" w:rsidR="003F39AD" w:rsidRDefault="003F39AD" w:rsidP="00DE371F">
      <w:pPr>
        <w:jc w:val="both"/>
        <w:rPr>
          <w:rFonts w:eastAsia="Times New Roman" w:cs="Times New Roman"/>
          <w:b/>
          <w:bCs/>
          <w:sz w:val="28"/>
          <w:lang w:val="en-GB"/>
        </w:rPr>
      </w:pPr>
    </w:p>
    <w:p w14:paraId="33231745" w14:textId="77777777" w:rsidR="00CB3404" w:rsidRDefault="00CB3404" w:rsidP="003F39AD">
      <w:pPr>
        <w:rPr>
          <w:rFonts w:eastAsia="Times New Roman" w:cs="Times New Roman"/>
          <w:b/>
          <w:bCs/>
          <w:sz w:val="28"/>
          <w:lang w:val="en-GB"/>
        </w:rPr>
      </w:pPr>
    </w:p>
    <w:p w14:paraId="545A4ACB" w14:textId="58CDA622" w:rsidR="00905C0E" w:rsidRDefault="000A3C4F" w:rsidP="003F39AD">
      <w:pPr>
        <w:rPr>
          <w:rFonts w:eastAsia="Times New Roman" w:cs="Times New Roman"/>
          <w:b/>
          <w:bCs/>
          <w:sz w:val="28"/>
          <w:lang w:val="en-GB"/>
        </w:rPr>
      </w:pPr>
      <w:r w:rsidRPr="003F39AD">
        <w:rPr>
          <w:rFonts w:eastAsia="Times New Roman" w:cs="Times New Roman"/>
          <w:b/>
          <w:bCs/>
          <w:sz w:val="28"/>
          <w:lang w:val="en-GB"/>
        </w:rPr>
        <w:t xml:space="preserve">UNEP </w:t>
      </w:r>
      <w:r w:rsidR="003F39AD" w:rsidRPr="003F39AD">
        <w:rPr>
          <w:rFonts w:eastAsia="Times New Roman" w:cs="Times New Roman"/>
          <w:b/>
          <w:bCs/>
          <w:sz w:val="28"/>
          <w:lang w:val="en-GB"/>
        </w:rPr>
        <w:t>Annual Work Plan (2015)</w:t>
      </w:r>
    </w:p>
    <w:p w14:paraId="6152E2F4" w14:textId="77777777" w:rsidR="00B40982" w:rsidRPr="003F39AD" w:rsidRDefault="00B40982" w:rsidP="003F39AD">
      <w:pPr>
        <w:rPr>
          <w:rFonts w:eastAsia="Times New Roman" w:cs="Times New Roman"/>
          <w:b/>
          <w:bCs/>
          <w:sz w:val="28"/>
          <w:lang w:val="en-GB"/>
        </w:rPr>
      </w:pPr>
    </w:p>
    <w:tbl>
      <w:tblPr>
        <w:tblW w:w="5260" w:type="pct"/>
        <w:tblInd w:w="-612" w:type="dxa"/>
        <w:tblLayout w:type="fixed"/>
        <w:tblLook w:val="04A0" w:firstRow="1" w:lastRow="0" w:firstColumn="1" w:lastColumn="0" w:noHBand="0" w:noVBand="1"/>
      </w:tblPr>
      <w:tblGrid>
        <w:gridCol w:w="2104"/>
        <w:gridCol w:w="1949"/>
        <w:gridCol w:w="2340"/>
        <w:gridCol w:w="571"/>
        <w:gridCol w:w="629"/>
        <w:gridCol w:w="618"/>
        <w:gridCol w:w="635"/>
        <w:gridCol w:w="1239"/>
        <w:gridCol w:w="2334"/>
        <w:gridCol w:w="1442"/>
      </w:tblGrid>
      <w:tr w:rsidR="0072639B" w:rsidRPr="00776ED5" w14:paraId="154D08E8" w14:textId="77777777" w:rsidTr="00CB5345">
        <w:trPr>
          <w:trHeight w:val="297"/>
        </w:trPr>
        <w:tc>
          <w:tcPr>
            <w:tcW w:w="759" w:type="pct"/>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26F42903" w14:textId="77777777" w:rsidR="00D550D2" w:rsidRPr="00776ED5" w:rsidRDefault="00D550D2" w:rsidP="00204329">
            <w:pPr>
              <w:pStyle w:val="Tableheading"/>
              <w:jc w:val="left"/>
              <w:rPr>
                <w:rFonts w:asciiTheme="minorHAnsi" w:hAnsiTheme="minorHAnsi"/>
                <w:lang w:eastAsia="zh-CN"/>
              </w:rPr>
            </w:pPr>
            <w:r w:rsidRPr="00776ED5">
              <w:rPr>
                <w:rFonts w:asciiTheme="minorHAnsi" w:hAnsiTheme="minorHAnsi"/>
                <w:lang w:eastAsia="zh-CN"/>
              </w:rPr>
              <w:t>EXPECTED OUTPUTS (see results framework for baselines, indicators and targets)</w:t>
            </w:r>
          </w:p>
        </w:tc>
        <w:tc>
          <w:tcPr>
            <w:tcW w:w="703"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7FD614B4" w14:textId="77777777" w:rsidR="00D550D2" w:rsidRPr="00776ED5" w:rsidRDefault="00D550D2" w:rsidP="00204329">
            <w:pPr>
              <w:pStyle w:val="Tableheading"/>
              <w:jc w:val="center"/>
              <w:rPr>
                <w:rFonts w:asciiTheme="minorHAnsi" w:hAnsiTheme="minorHAnsi"/>
                <w:lang w:eastAsia="zh-CN"/>
              </w:rPr>
            </w:pPr>
            <w:r w:rsidRPr="00776ED5">
              <w:rPr>
                <w:rFonts w:asciiTheme="minorHAnsi" w:hAnsiTheme="minorHAnsi"/>
                <w:lang w:eastAsia="zh-CN"/>
              </w:rPr>
              <w:t>ACTIVITY  RESULTS</w:t>
            </w:r>
          </w:p>
        </w:tc>
        <w:tc>
          <w:tcPr>
            <w:tcW w:w="844"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52E53B92" w14:textId="77777777" w:rsidR="00D550D2" w:rsidRPr="00776ED5" w:rsidRDefault="00D550D2" w:rsidP="00204329">
            <w:pPr>
              <w:pStyle w:val="Tableheading"/>
              <w:jc w:val="center"/>
              <w:rPr>
                <w:rFonts w:asciiTheme="minorHAnsi" w:hAnsiTheme="minorHAnsi"/>
                <w:lang w:eastAsia="zh-CN"/>
              </w:rPr>
            </w:pPr>
            <w:r w:rsidRPr="00776ED5">
              <w:rPr>
                <w:rFonts w:asciiTheme="minorHAnsi" w:hAnsiTheme="minorHAnsi"/>
                <w:lang w:eastAsia="zh-CN"/>
              </w:rPr>
              <w:t>ACTIONS</w:t>
            </w:r>
          </w:p>
        </w:tc>
        <w:tc>
          <w:tcPr>
            <w:tcW w:w="885" w:type="pct"/>
            <w:gridSpan w:val="4"/>
            <w:tcBorders>
              <w:top w:val="single" w:sz="12" w:space="0" w:color="auto"/>
              <w:left w:val="nil"/>
              <w:bottom w:val="single" w:sz="4" w:space="0" w:color="auto"/>
              <w:right w:val="single" w:sz="4" w:space="0" w:color="auto"/>
            </w:tcBorders>
            <w:shd w:val="clear" w:color="auto" w:fill="D9D9D9"/>
          </w:tcPr>
          <w:p w14:paraId="3F2B2562" w14:textId="77777777" w:rsidR="00D550D2" w:rsidRPr="00776ED5" w:rsidRDefault="00D550D2" w:rsidP="00204329">
            <w:pPr>
              <w:pStyle w:val="Tableheading"/>
              <w:jc w:val="center"/>
              <w:rPr>
                <w:rFonts w:asciiTheme="minorHAnsi" w:hAnsiTheme="minorHAnsi"/>
                <w:lang w:eastAsia="zh-CN"/>
              </w:rPr>
            </w:pPr>
            <w:r w:rsidRPr="00776ED5">
              <w:rPr>
                <w:rFonts w:asciiTheme="minorHAnsi" w:hAnsiTheme="minorHAnsi"/>
                <w:lang w:eastAsia="zh-CN"/>
              </w:rPr>
              <w:t>TIMEFRAME</w:t>
            </w:r>
          </w:p>
        </w:tc>
        <w:tc>
          <w:tcPr>
            <w:tcW w:w="447" w:type="pct"/>
            <w:vMerge w:val="restart"/>
            <w:tcBorders>
              <w:top w:val="single" w:sz="12" w:space="0" w:color="auto"/>
              <w:left w:val="nil"/>
              <w:right w:val="single" w:sz="4" w:space="0" w:color="auto"/>
            </w:tcBorders>
            <w:shd w:val="clear" w:color="auto" w:fill="D9D9D9"/>
            <w:vAlign w:val="center"/>
          </w:tcPr>
          <w:p w14:paraId="7545F62B" w14:textId="77777777" w:rsidR="00D550D2" w:rsidRPr="00776ED5" w:rsidRDefault="00D550D2" w:rsidP="00204329">
            <w:pPr>
              <w:pStyle w:val="Tableheading"/>
              <w:jc w:val="center"/>
              <w:rPr>
                <w:rFonts w:asciiTheme="minorHAnsi" w:hAnsiTheme="minorHAnsi"/>
                <w:lang w:eastAsia="zh-CN"/>
              </w:rPr>
            </w:pPr>
            <w:r w:rsidRPr="00776ED5">
              <w:rPr>
                <w:rFonts w:asciiTheme="minorHAnsi" w:hAnsiTheme="minorHAnsi"/>
                <w:lang w:eastAsia="zh-CN"/>
              </w:rPr>
              <w:t>RESPONSIBLE PARTY</w:t>
            </w:r>
          </w:p>
        </w:tc>
        <w:tc>
          <w:tcPr>
            <w:tcW w:w="1362" w:type="pct"/>
            <w:gridSpan w:val="2"/>
            <w:tcBorders>
              <w:top w:val="single" w:sz="12" w:space="0" w:color="auto"/>
              <w:left w:val="nil"/>
              <w:right w:val="single" w:sz="12" w:space="0" w:color="auto"/>
            </w:tcBorders>
            <w:shd w:val="clear" w:color="auto" w:fill="D9D9D9"/>
            <w:noWrap/>
            <w:vAlign w:val="bottom"/>
          </w:tcPr>
          <w:p w14:paraId="1801BA19" w14:textId="77777777" w:rsidR="00D550D2" w:rsidRPr="00776ED5" w:rsidRDefault="00D550D2" w:rsidP="00204329">
            <w:pPr>
              <w:pStyle w:val="Tableheading"/>
              <w:jc w:val="center"/>
              <w:rPr>
                <w:rFonts w:asciiTheme="minorHAnsi" w:hAnsiTheme="minorHAnsi"/>
                <w:lang w:eastAsia="zh-CN"/>
              </w:rPr>
            </w:pPr>
            <w:r w:rsidRPr="00776ED5">
              <w:rPr>
                <w:rFonts w:asciiTheme="minorHAnsi" w:hAnsiTheme="minorHAnsi"/>
                <w:lang w:eastAsia="zh-CN"/>
              </w:rPr>
              <w:t>PLANNED BUDGET</w:t>
            </w:r>
          </w:p>
        </w:tc>
      </w:tr>
      <w:tr w:rsidR="00832295" w:rsidRPr="00776ED5" w14:paraId="51E633F7" w14:textId="77777777" w:rsidTr="00CB5345">
        <w:trPr>
          <w:trHeight w:val="297"/>
        </w:trPr>
        <w:tc>
          <w:tcPr>
            <w:tcW w:w="759" w:type="pct"/>
            <w:vMerge/>
            <w:tcBorders>
              <w:top w:val="single" w:sz="4" w:space="0" w:color="auto"/>
              <w:left w:val="single" w:sz="12" w:space="0" w:color="auto"/>
              <w:bottom w:val="single" w:sz="4" w:space="0" w:color="auto"/>
              <w:right w:val="single" w:sz="4" w:space="0" w:color="auto"/>
            </w:tcBorders>
            <w:shd w:val="clear" w:color="auto" w:fill="D9D9D9"/>
            <w:vAlign w:val="center"/>
          </w:tcPr>
          <w:p w14:paraId="475B6C1F" w14:textId="77777777" w:rsidR="00832295" w:rsidRPr="00776ED5" w:rsidRDefault="00832295" w:rsidP="00204329">
            <w:pPr>
              <w:pStyle w:val="Tableheading"/>
              <w:rPr>
                <w:rFonts w:asciiTheme="minorHAnsi" w:hAnsiTheme="minorHAnsi"/>
                <w:lang w:eastAsia="zh-CN"/>
              </w:rPr>
            </w:pPr>
          </w:p>
        </w:tc>
        <w:tc>
          <w:tcPr>
            <w:tcW w:w="703" w:type="pct"/>
            <w:vMerge/>
            <w:tcBorders>
              <w:top w:val="single" w:sz="4" w:space="0" w:color="auto"/>
              <w:left w:val="single" w:sz="4" w:space="0" w:color="auto"/>
              <w:bottom w:val="single" w:sz="4" w:space="0" w:color="auto"/>
              <w:right w:val="single" w:sz="4" w:space="0" w:color="auto"/>
            </w:tcBorders>
            <w:shd w:val="clear" w:color="auto" w:fill="D9D9D9"/>
          </w:tcPr>
          <w:p w14:paraId="194FB1D0" w14:textId="77777777" w:rsidR="00832295" w:rsidRPr="00776ED5" w:rsidRDefault="00832295" w:rsidP="00204329">
            <w:pPr>
              <w:pStyle w:val="Tableheading"/>
              <w:rPr>
                <w:rFonts w:asciiTheme="minorHAnsi" w:hAnsiTheme="minorHAnsi"/>
                <w:lang w:eastAsia="zh-CN"/>
              </w:rPr>
            </w:pPr>
          </w:p>
        </w:tc>
        <w:tc>
          <w:tcPr>
            <w:tcW w:w="844"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21653628" w14:textId="77777777" w:rsidR="00832295" w:rsidRPr="00776ED5" w:rsidRDefault="00832295" w:rsidP="00204329">
            <w:pPr>
              <w:pStyle w:val="Tableheading"/>
              <w:rPr>
                <w:rFonts w:asciiTheme="minorHAnsi" w:hAnsiTheme="minorHAnsi"/>
                <w:lang w:eastAsia="zh-CN"/>
              </w:rPr>
            </w:pPr>
          </w:p>
        </w:tc>
        <w:tc>
          <w:tcPr>
            <w:tcW w:w="885" w:type="pct"/>
            <w:gridSpan w:val="4"/>
            <w:tcBorders>
              <w:top w:val="single" w:sz="4" w:space="0" w:color="auto"/>
              <w:left w:val="nil"/>
              <w:bottom w:val="single" w:sz="4" w:space="0" w:color="auto"/>
              <w:right w:val="single" w:sz="4" w:space="0" w:color="auto"/>
            </w:tcBorders>
            <w:shd w:val="clear" w:color="auto" w:fill="D9D9D9"/>
            <w:vAlign w:val="center"/>
          </w:tcPr>
          <w:p w14:paraId="745F59F6" w14:textId="5F8E811E" w:rsidR="00832295" w:rsidRPr="00776ED5" w:rsidRDefault="00832295" w:rsidP="00204329">
            <w:pPr>
              <w:pStyle w:val="Tableheading"/>
              <w:jc w:val="center"/>
              <w:rPr>
                <w:rFonts w:asciiTheme="minorHAnsi" w:hAnsiTheme="minorHAnsi"/>
                <w:lang w:eastAsia="zh-CN"/>
              </w:rPr>
            </w:pPr>
            <w:r w:rsidRPr="00776ED5">
              <w:rPr>
                <w:rFonts w:asciiTheme="minorHAnsi" w:hAnsiTheme="minorHAnsi"/>
                <w:lang w:eastAsia="zh-CN"/>
              </w:rPr>
              <w:t>2015</w:t>
            </w:r>
          </w:p>
        </w:tc>
        <w:tc>
          <w:tcPr>
            <w:tcW w:w="447" w:type="pct"/>
            <w:vMerge/>
            <w:tcBorders>
              <w:left w:val="nil"/>
              <w:right w:val="single" w:sz="4" w:space="0" w:color="auto"/>
            </w:tcBorders>
            <w:shd w:val="clear" w:color="auto" w:fill="D9D9D9"/>
            <w:vAlign w:val="bottom"/>
          </w:tcPr>
          <w:p w14:paraId="090B332C" w14:textId="77777777" w:rsidR="00832295" w:rsidRPr="00776ED5" w:rsidRDefault="00832295" w:rsidP="00204329">
            <w:pPr>
              <w:pStyle w:val="Tableheading"/>
              <w:rPr>
                <w:rFonts w:asciiTheme="minorHAnsi" w:hAnsiTheme="minorHAnsi"/>
                <w:lang w:eastAsia="zh-CN"/>
              </w:rPr>
            </w:pPr>
          </w:p>
        </w:tc>
        <w:tc>
          <w:tcPr>
            <w:tcW w:w="842" w:type="pct"/>
            <w:vMerge w:val="restart"/>
            <w:tcBorders>
              <w:top w:val="single" w:sz="4" w:space="0" w:color="auto"/>
              <w:left w:val="nil"/>
              <w:right w:val="single" w:sz="4" w:space="0" w:color="auto"/>
            </w:tcBorders>
            <w:shd w:val="clear" w:color="auto" w:fill="D9D9D9"/>
            <w:noWrap/>
            <w:vAlign w:val="bottom"/>
          </w:tcPr>
          <w:p w14:paraId="0DB6DBC1" w14:textId="77777777" w:rsidR="00832295" w:rsidRPr="00776ED5" w:rsidRDefault="00832295" w:rsidP="00204329">
            <w:pPr>
              <w:pStyle w:val="Tableheading"/>
              <w:jc w:val="center"/>
              <w:rPr>
                <w:rFonts w:asciiTheme="minorHAnsi" w:hAnsiTheme="minorHAnsi"/>
                <w:lang w:eastAsia="zh-CN"/>
              </w:rPr>
            </w:pPr>
            <w:r w:rsidRPr="00776ED5">
              <w:rPr>
                <w:rFonts w:asciiTheme="minorHAnsi" w:hAnsiTheme="minorHAnsi"/>
                <w:lang w:eastAsia="zh-CN"/>
              </w:rPr>
              <w:t>DESCRIPTION</w:t>
            </w:r>
          </w:p>
        </w:tc>
        <w:tc>
          <w:tcPr>
            <w:tcW w:w="520" w:type="pct"/>
            <w:vMerge w:val="restart"/>
            <w:tcBorders>
              <w:top w:val="single" w:sz="4" w:space="0" w:color="auto"/>
              <w:left w:val="nil"/>
              <w:right w:val="single" w:sz="12" w:space="0" w:color="auto"/>
            </w:tcBorders>
            <w:shd w:val="clear" w:color="auto" w:fill="D9D9D9"/>
            <w:vAlign w:val="bottom"/>
          </w:tcPr>
          <w:p w14:paraId="3B193A81" w14:textId="77777777" w:rsidR="00832295" w:rsidRPr="00776ED5" w:rsidRDefault="00832295" w:rsidP="00204329">
            <w:pPr>
              <w:pStyle w:val="Tableheading"/>
              <w:rPr>
                <w:rFonts w:asciiTheme="minorHAnsi" w:hAnsiTheme="minorHAnsi"/>
                <w:lang w:eastAsia="zh-CN"/>
              </w:rPr>
            </w:pPr>
            <w:r w:rsidRPr="00776ED5">
              <w:rPr>
                <w:rFonts w:asciiTheme="minorHAnsi" w:hAnsiTheme="minorHAnsi"/>
                <w:lang w:eastAsia="zh-CN"/>
              </w:rPr>
              <w:t>AMOUNT (US$)</w:t>
            </w:r>
          </w:p>
        </w:tc>
      </w:tr>
      <w:tr w:rsidR="006A55A6" w:rsidRPr="00776ED5" w14:paraId="00D03353" w14:textId="77777777" w:rsidTr="00CB5345">
        <w:trPr>
          <w:trHeight w:val="297"/>
        </w:trPr>
        <w:tc>
          <w:tcPr>
            <w:tcW w:w="759" w:type="pct"/>
            <w:vMerge/>
            <w:tcBorders>
              <w:top w:val="single" w:sz="4" w:space="0" w:color="auto"/>
              <w:left w:val="single" w:sz="12" w:space="0" w:color="auto"/>
              <w:bottom w:val="single" w:sz="4" w:space="0" w:color="auto"/>
              <w:right w:val="single" w:sz="4" w:space="0" w:color="auto"/>
            </w:tcBorders>
            <w:shd w:val="clear" w:color="auto" w:fill="D9D9D9"/>
            <w:vAlign w:val="center"/>
          </w:tcPr>
          <w:p w14:paraId="0764610D" w14:textId="77777777" w:rsidR="00D550D2" w:rsidRPr="00776ED5" w:rsidRDefault="00D550D2" w:rsidP="00204329">
            <w:pPr>
              <w:rPr>
                <w:sz w:val="16"/>
                <w:szCs w:val="16"/>
                <w:lang w:eastAsia="zh-CN"/>
              </w:rPr>
            </w:pPr>
          </w:p>
        </w:tc>
        <w:tc>
          <w:tcPr>
            <w:tcW w:w="703" w:type="pct"/>
            <w:vMerge/>
            <w:tcBorders>
              <w:top w:val="single" w:sz="4" w:space="0" w:color="auto"/>
              <w:left w:val="single" w:sz="4" w:space="0" w:color="auto"/>
              <w:bottom w:val="single" w:sz="12" w:space="0" w:color="auto"/>
              <w:right w:val="single" w:sz="4" w:space="0" w:color="auto"/>
            </w:tcBorders>
            <w:shd w:val="clear" w:color="auto" w:fill="D9D9D9"/>
          </w:tcPr>
          <w:p w14:paraId="30EBECCA" w14:textId="77777777" w:rsidR="00D550D2" w:rsidRPr="00776ED5" w:rsidRDefault="00D550D2" w:rsidP="00204329">
            <w:pPr>
              <w:rPr>
                <w:sz w:val="16"/>
                <w:szCs w:val="16"/>
                <w:lang w:eastAsia="zh-CN"/>
              </w:rPr>
            </w:pPr>
          </w:p>
        </w:tc>
        <w:tc>
          <w:tcPr>
            <w:tcW w:w="844" w:type="pct"/>
            <w:vMerge/>
            <w:tcBorders>
              <w:top w:val="single" w:sz="4" w:space="0" w:color="auto"/>
              <w:left w:val="single" w:sz="4" w:space="0" w:color="auto"/>
              <w:bottom w:val="single" w:sz="12" w:space="0" w:color="auto"/>
              <w:right w:val="single" w:sz="4" w:space="0" w:color="auto"/>
            </w:tcBorders>
            <w:shd w:val="clear" w:color="auto" w:fill="D9D9D9"/>
            <w:vAlign w:val="center"/>
          </w:tcPr>
          <w:p w14:paraId="65E7DCA5" w14:textId="77777777" w:rsidR="00D550D2" w:rsidRPr="00776ED5" w:rsidRDefault="00D550D2" w:rsidP="00204329">
            <w:pPr>
              <w:rPr>
                <w:sz w:val="16"/>
                <w:szCs w:val="16"/>
                <w:lang w:eastAsia="zh-CN"/>
              </w:rPr>
            </w:pPr>
          </w:p>
        </w:tc>
        <w:tc>
          <w:tcPr>
            <w:tcW w:w="206" w:type="pct"/>
            <w:tcBorders>
              <w:top w:val="nil"/>
              <w:left w:val="nil"/>
              <w:bottom w:val="single" w:sz="12" w:space="0" w:color="auto"/>
              <w:right w:val="single" w:sz="4" w:space="0" w:color="auto"/>
            </w:tcBorders>
            <w:shd w:val="clear" w:color="auto" w:fill="D9D9D9"/>
            <w:noWrap/>
            <w:vAlign w:val="bottom"/>
          </w:tcPr>
          <w:p w14:paraId="0B0888ED" w14:textId="3ECF20C3" w:rsidR="00D550D2" w:rsidRPr="00776ED5" w:rsidRDefault="00D550D2" w:rsidP="00204329">
            <w:pPr>
              <w:rPr>
                <w:sz w:val="16"/>
                <w:szCs w:val="16"/>
                <w:lang w:eastAsia="zh-CN"/>
              </w:rPr>
            </w:pPr>
            <w:r w:rsidRPr="00776ED5">
              <w:rPr>
                <w:sz w:val="16"/>
                <w:szCs w:val="16"/>
                <w:lang w:eastAsia="zh-CN"/>
              </w:rPr>
              <w:t>Q</w:t>
            </w:r>
            <w:r w:rsidR="00832295">
              <w:rPr>
                <w:sz w:val="16"/>
                <w:szCs w:val="16"/>
                <w:lang w:eastAsia="zh-CN"/>
              </w:rPr>
              <w:t>1</w:t>
            </w:r>
          </w:p>
        </w:tc>
        <w:tc>
          <w:tcPr>
            <w:tcW w:w="227" w:type="pct"/>
            <w:tcBorders>
              <w:top w:val="nil"/>
              <w:left w:val="nil"/>
              <w:bottom w:val="single" w:sz="12" w:space="0" w:color="auto"/>
              <w:right w:val="single" w:sz="4" w:space="0" w:color="auto"/>
            </w:tcBorders>
            <w:shd w:val="clear" w:color="auto" w:fill="D9D9D9"/>
            <w:noWrap/>
            <w:vAlign w:val="bottom"/>
          </w:tcPr>
          <w:p w14:paraId="61799D8C" w14:textId="2B28C184" w:rsidR="00D550D2" w:rsidRPr="00776ED5" w:rsidRDefault="00D550D2" w:rsidP="00204329">
            <w:pPr>
              <w:rPr>
                <w:sz w:val="16"/>
                <w:szCs w:val="16"/>
                <w:lang w:eastAsia="zh-CN"/>
              </w:rPr>
            </w:pPr>
            <w:r w:rsidRPr="00776ED5">
              <w:rPr>
                <w:sz w:val="16"/>
                <w:szCs w:val="16"/>
                <w:lang w:eastAsia="zh-CN"/>
              </w:rPr>
              <w:t>Q</w:t>
            </w:r>
            <w:r w:rsidR="00832295">
              <w:rPr>
                <w:sz w:val="16"/>
                <w:szCs w:val="16"/>
                <w:lang w:eastAsia="zh-CN"/>
              </w:rPr>
              <w:t>2</w:t>
            </w:r>
          </w:p>
        </w:tc>
        <w:tc>
          <w:tcPr>
            <w:tcW w:w="223" w:type="pct"/>
            <w:tcBorders>
              <w:top w:val="nil"/>
              <w:left w:val="nil"/>
              <w:bottom w:val="single" w:sz="12" w:space="0" w:color="auto"/>
              <w:right w:val="single" w:sz="4" w:space="0" w:color="auto"/>
            </w:tcBorders>
            <w:shd w:val="clear" w:color="auto" w:fill="D9D9D9"/>
            <w:noWrap/>
            <w:vAlign w:val="bottom"/>
          </w:tcPr>
          <w:p w14:paraId="119DFF92" w14:textId="5594B546" w:rsidR="00D550D2" w:rsidRPr="00776ED5" w:rsidRDefault="00D550D2" w:rsidP="00204329">
            <w:pPr>
              <w:rPr>
                <w:sz w:val="16"/>
                <w:szCs w:val="16"/>
                <w:lang w:eastAsia="zh-CN"/>
              </w:rPr>
            </w:pPr>
            <w:r w:rsidRPr="00776ED5">
              <w:rPr>
                <w:sz w:val="16"/>
                <w:szCs w:val="16"/>
                <w:lang w:eastAsia="zh-CN"/>
              </w:rPr>
              <w:t>Q</w:t>
            </w:r>
            <w:r w:rsidR="00832295">
              <w:rPr>
                <w:sz w:val="16"/>
                <w:szCs w:val="16"/>
                <w:lang w:eastAsia="zh-CN"/>
              </w:rPr>
              <w:t>3</w:t>
            </w:r>
          </w:p>
        </w:tc>
        <w:tc>
          <w:tcPr>
            <w:tcW w:w="229" w:type="pct"/>
            <w:tcBorders>
              <w:top w:val="nil"/>
              <w:left w:val="nil"/>
              <w:bottom w:val="single" w:sz="12" w:space="0" w:color="auto"/>
              <w:right w:val="single" w:sz="4" w:space="0" w:color="auto"/>
            </w:tcBorders>
            <w:shd w:val="clear" w:color="auto" w:fill="D9D9D9"/>
            <w:noWrap/>
            <w:vAlign w:val="bottom"/>
          </w:tcPr>
          <w:p w14:paraId="7562333E" w14:textId="44FB33D8" w:rsidR="00D550D2" w:rsidRPr="00776ED5" w:rsidRDefault="00D550D2" w:rsidP="00204329">
            <w:pPr>
              <w:rPr>
                <w:sz w:val="16"/>
                <w:szCs w:val="16"/>
                <w:lang w:eastAsia="zh-CN"/>
              </w:rPr>
            </w:pPr>
            <w:r w:rsidRPr="00776ED5">
              <w:rPr>
                <w:sz w:val="16"/>
                <w:szCs w:val="16"/>
                <w:lang w:eastAsia="zh-CN"/>
              </w:rPr>
              <w:t>Q</w:t>
            </w:r>
            <w:r w:rsidR="00832295">
              <w:rPr>
                <w:sz w:val="16"/>
                <w:szCs w:val="16"/>
                <w:lang w:eastAsia="zh-CN"/>
              </w:rPr>
              <w:t>4</w:t>
            </w:r>
          </w:p>
        </w:tc>
        <w:tc>
          <w:tcPr>
            <w:tcW w:w="447" w:type="pct"/>
            <w:vMerge/>
            <w:tcBorders>
              <w:left w:val="nil"/>
              <w:bottom w:val="single" w:sz="12" w:space="0" w:color="auto"/>
              <w:right w:val="single" w:sz="4" w:space="0" w:color="auto"/>
            </w:tcBorders>
            <w:shd w:val="clear" w:color="auto" w:fill="D9D9D9"/>
            <w:noWrap/>
            <w:vAlign w:val="bottom"/>
          </w:tcPr>
          <w:p w14:paraId="5354BBFF" w14:textId="77777777" w:rsidR="00D550D2" w:rsidRPr="00776ED5" w:rsidRDefault="00D550D2" w:rsidP="00204329">
            <w:pPr>
              <w:rPr>
                <w:sz w:val="16"/>
                <w:szCs w:val="16"/>
                <w:lang w:eastAsia="zh-CN"/>
              </w:rPr>
            </w:pPr>
          </w:p>
        </w:tc>
        <w:tc>
          <w:tcPr>
            <w:tcW w:w="842" w:type="pct"/>
            <w:vMerge/>
            <w:tcBorders>
              <w:left w:val="nil"/>
              <w:bottom w:val="single" w:sz="12" w:space="0" w:color="auto"/>
              <w:right w:val="single" w:sz="4" w:space="0" w:color="auto"/>
            </w:tcBorders>
            <w:shd w:val="clear" w:color="auto" w:fill="D9D9D9"/>
            <w:noWrap/>
            <w:vAlign w:val="bottom"/>
          </w:tcPr>
          <w:p w14:paraId="74BD03D2" w14:textId="77777777" w:rsidR="00D550D2" w:rsidRPr="00776ED5" w:rsidRDefault="00D550D2" w:rsidP="00204329">
            <w:pPr>
              <w:rPr>
                <w:sz w:val="16"/>
                <w:szCs w:val="16"/>
                <w:lang w:eastAsia="zh-CN"/>
              </w:rPr>
            </w:pPr>
          </w:p>
        </w:tc>
        <w:tc>
          <w:tcPr>
            <w:tcW w:w="520" w:type="pct"/>
            <w:vMerge/>
            <w:tcBorders>
              <w:top w:val="single" w:sz="4" w:space="0" w:color="auto"/>
              <w:left w:val="nil"/>
              <w:right w:val="single" w:sz="12" w:space="0" w:color="auto"/>
            </w:tcBorders>
            <w:shd w:val="clear" w:color="auto" w:fill="D9D9D9"/>
            <w:noWrap/>
            <w:vAlign w:val="bottom"/>
          </w:tcPr>
          <w:p w14:paraId="1248757F" w14:textId="77777777" w:rsidR="00D550D2" w:rsidRPr="00776ED5" w:rsidRDefault="00D550D2" w:rsidP="00204329">
            <w:pPr>
              <w:rPr>
                <w:sz w:val="16"/>
                <w:szCs w:val="16"/>
                <w:lang w:eastAsia="zh-CN"/>
              </w:rPr>
            </w:pPr>
          </w:p>
        </w:tc>
      </w:tr>
      <w:tr w:rsidR="006A55A6" w:rsidRPr="00776ED5" w14:paraId="2E563954" w14:textId="77777777" w:rsidTr="00CB5345">
        <w:trPr>
          <w:trHeight w:val="681"/>
        </w:trPr>
        <w:tc>
          <w:tcPr>
            <w:tcW w:w="759" w:type="pct"/>
            <w:vMerge w:val="restart"/>
            <w:tcBorders>
              <w:top w:val="nil"/>
              <w:left w:val="single" w:sz="12" w:space="0" w:color="auto"/>
              <w:right w:val="single" w:sz="12" w:space="0" w:color="auto"/>
            </w:tcBorders>
            <w:shd w:val="clear" w:color="auto" w:fill="auto"/>
            <w:vAlign w:val="center"/>
          </w:tcPr>
          <w:p w14:paraId="4E4DB4BE" w14:textId="77777777" w:rsidR="006D4F76" w:rsidRPr="00776ED5" w:rsidRDefault="006D4F76" w:rsidP="006D4F76">
            <w:pPr>
              <w:rPr>
                <w:sz w:val="16"/>
                <w:szCs w:val="16"/>
                <w:lang w:eastAsia="zh-CN"/>
              </w:rPr>
            </w:pPr>
            <w:r w:rsidRPr="00776ED5">
              <w:rPr>
                <w:b/>
                <w:sz w:val="16"/>
                <w:szCs w:val="16"/>
              </w:rPr>
              <w:t xml:space="preserve">OUTPUT 1: </w:t>
            </w:r>
            <w:r w:rsidRPr="00087252">
              <w:rPr>
                <w:b/>
                <w:sz w:val="16"/>
                <w:szCs w:val="16"/>
              </w:rPr>
              <w:t>Ghana has the requisite institutional fiduciary capacity to achieve IE accreditation</w:t>
            </w:r>
          </w:p>
        </w:tc>
        <w:tc>
          <w:tcPr>
            <w:tcW w:w="703" w:type="pct"/>
            <w:vMerge w:val="restart"/>
            <w:tcBorders>
              <w:top w:val="single" w:sz="12" w:space="0" w:color="auto"/>
              <w:left w:val="single" w:sz="12" w:space="0" w:color="auto"/>
              <w:right w:val="single" w:sz="6" w:space="0" w:color="auto"/>
            </w:tcBorders>
          </w:tcPr>
          <w:p w14:paraId="0437EADC" w14:textId="77777777" w:rsidR="00EE059A" w:rsidRDefault="006D4F76" w:rsidP="00EE059A">
            <w:pPr>
              <w:rPr>
                <w:sz w:val="16"/>
                <w:szCs w:val="16"/>
                <w:lang w:eastAsia="zh-CN"/>
              </w:rPr>
            </w:pPr>
            <w:r w:rsidRPr="00905C0E">
              <w:rPr>
                <w:b/>
                <w:sz w:val="16"/>
                <w:szCs w:val="16"/>
                <w:lang w:eastAsia="zh-CN"/>
              </w:rPr>
              <w:t>Activity 1.2</w:t>
            </w:r>
            <w:r>
              <w:rPr>
                <w:sz w:val="16"/>
                <w:szCs w:val="16"/>
                <w:lang w:eastAsia="zh-CN"/>
              </w:rPr>
              <w:t xml:space="preserve">: </w:t>
            </w:r>
            <w:r w:rsidR="00EE059A" w:rsidRPr="00EE059A">
              <w:rPr>
                <w:sz w:val="16"/>
                <w:szCs w:val="16"/>
                <w:lang w:eastAsia="zh-CN"/>
              </w:rPr>
              <w:t>Support government and/or private sector on fiduciary requirements and access modality for GCF</w:t>
            </w:r>
          </w:p>
          <w:p w14:paraId="420944FD" w14:textId="70399BF0" w:rsidR="006D4F76" w:rsidRPr="00776ED5" w:rsidRDefault="006D4F76" w:rsidP="00EE059A">
            <w:pPr>
              <w:rPr>
                <w:sz w:val="16"/>
                <w:szCs w:val="16"/>
                <w:lang w:eastAsia="zh-CN"/>
              </w:rPr>
            </w:pPr>
            <w:r>
              <w:rPr>
                <w:sz w:val="16"/>
                <w:szCs w:val="16"/>
                <w:lang w:eastAsia="zh-CN"/>
              </w:rPr>
              <w:t>(</w:t>
            </w:r>
            <w:r w:rsidRPr="00905C0E">
              <w:rPr>
                <w:sz w:val="16"/>
                <w:szCs w:val="16"/>
                <w:lang w:eastAsia="zh-CN"/>
              </w:rPr>
              <w:t>Ghana stakeholders are trained on GCF fiduciary requirements</w:t>
            </w:r>
            <w:r>
              <w:rPr>
                <w:sz w:val="16"/>
                <w:szCs w:val="16"/>
                <w:lang w:eastAsia="zh-CN"/>
              </w:rPr>
              <w:t>)</w:t>
            </w:r>
          </w:p>
        </w:tc>
        <w:tc>
          <w:tcPr>
            <w:tcW w:w="844" w:type="pct"/>
            <w:tcBorders>
              <w:top w:val="single" w:sz="12" w:space="0" w:color="auto"/>
              <w:left w:val="single" w:sz="6" w:space="0" w:color="auto"/>
              <w:right w:val="single" w:sz="6" w:space="0" w:color="auto"/>
            </w:tcBorders>
            <w:shd w:val="clear" w:color="auto" w:fill="auto"/>
          </w:tcPr>
          <w:p w14:paraId="78A87054" w14:textId="77777777" w:rsidR="006D4F76" w:rsidRPr="00776ED5" w:rsidRDefault="006D4F76" w:rsidP="00204329">
            <w:pPr>
              <w:rPr>
                <w:sz w:val="16"/>
                <w:szCs w:val="16"/>
                <w:lang w:eastAsia="zh-CN"/>
              </w:rPr>
            </w:pPr>
            <w:r>
              <w:rPr>
                <w:sz w:val="16"/>
                <w:szCs w:val="16"/>
                <w:lang w:eastAsia="zh-CN"/>
              </w:rPr>
              <w:t xml:space="preserve">Action 1.2.1: </w:t>
            </w:r>
            <w:r w:rsidRPr="00905C0E">
              <w:rPr>
                <w:sz w:val="16"/>
                <w:szCs w:val="16"/>
                <w:lang w:eastAsia="zh-CN"/>
              </w:rPr>
              <w:t>Develop workshop and communications materials on GCF</w:t>
            </w:r>
          </w:p>
        </w:tc>
        <w:tc>
          <w:tcPr>
            <w:tcW w:w="206" w:type="pct"/>
            <w:tcBorders>
              <w:top w:val="single" w:sz="12" w:space="0" w:color="auto"/>
              <w:left w:val="single" w:sz="6" w:space="0" w:color="auto"/>
              <w:right w:val="single" w:sz="6" w:space="0" w:color="auto"/>
            </w:tcBorders>
            <w:shd w:val="clear" w:color="auto" w:fill="auto"/>
            <w:noWrap/>
            <w:vAlign w:val="center"/>
          </w:tcPr>
          <w:p w14:paraId="70EA3F39" w14:textId="77777777" w:rsidR="006D4F76" w:rsidRPr="00776ED5" w:rsidRDefault="006D4F76" w:rsidP="00204329">
            <w:pPr>
              <w:jc w:val="center"/>
              <w:rPr>
                <w:sz w:val="16"/>
                <w:szCs w:val="16"/>
                <w:lang w:eastAsia="zh-CN"/>
              </w:rPr>
            </w:pPr>
          </w:p>
        </w:tc>
        <w:tc>
          <w:tcPr>
            <w:tcW w:w="227" w:type="pct"/>
            <w:tcBorders>
              <w:top w:val="single" w:sz="12" w:space="0" w:color="auto"/>
              <w:left w:val="single" w:sz="6" w:space="0" w:color="auto"/>
              <w:right w:val="single" w:sz="6" w:space="0" w:color="auto"/>
            </w:tcBorders>
            <w:shd w:val="clear" w:color="auto" w:fill="auto"/>
            <w:noWrap/>
            <w:vAlign w:val="center"/>
          </w:tcPr>
          <w:p w14:paraId="65885F85" w14:textId="77777777" w:rsidR="006D4F76" w:rsidRPr="00776ED5" w:rsidRDefault="006D4F76" w:rsidP="00204329">
            <w:pPr>
              <w:jc w:val="center"/>
              <w:rPr>
                <w:sz w:val="16"/>
                <w:szCs w:val="16"/>
                <w:lang w:eastAsia="zh-CN"/>
              </w:rPr>
            </w:pPr>
          </w:p>
        </w:tc>
        <w:tc>
          <w:tcPr>
            <w:tcW w:w="223" w:type="pct"/>
            <w:tcBorders>
              <w:top w:val="single" w:sz="12" w:space="0" w:color="auto"/>
              <w:left w:val="single" w:sz="6" w:space="0" w:color="auto"/>
              <w:right w:val="single" w:sz="6" w:space="0" w:color="auto"/>
            </w:tcBorders>
            <w:shd w:val="clear" w:color="auto" w:fill="auto"/>
            <w:noWrap/>
            <w:vAlign w:val="center"/>
          </w:tcPr>
          <w:p w14:paraId="3BC56E39" w14:textId="7F641D91" w:rsidR="006D4F76" w:rsidRPr="00776ED5" w:rsidRDefault="006D4F76" w:rsidP="00204329">
            <w:pPr>
              <w:jc w:val="center"/>
              <w:rPr>
                <w:sz w:val="16"/>
                <w:szCs w:val="16"/>
                <w:lang w:eastAsia="zh-CN"/>
              </w:rPr>
            </w:pPr>
          </w:p>
        </w:tc>
        <w:tc>
          <w:tcPr>
            <w:tcW w:w="229" w:type="pct"/>
            <w:tcBorders>
              <w:top w:val="single" w:sz="12" w:space="0" w:color="auto"/>
              <w:left w:val="single" w:sz="6" w:space="0" w:color="auto"/>
              <w:right w:val="single" w:sz="6" w:space="0" w:color="auto"/>
            </w:tcBorders>
            <w:shd w:val="clear" w:color="auto" w:fill="auto"/>
            <w:vAlign w:val="center"/>
          </w:tcPr>
          <w:p w14:paraId="202252AE" w14:textId="77777777" w:rsidR="006D4F76" w:rsidRPr="00776ED5" w:rsidRDefault="00B136BE" w:rsidP="00204329">
            <w:pPr>
              <w:jc w:val="center"/>
              <w:rPr>
                <w:sz w:val="16"/>
                <w:szCs w:val="16"/>
                <w:lang w:eastAsia="zh-CN"/>
              </w:rPr>
            </w:pPr>
            <w:r>
              <w:rPr>
                <w:sz w:val="16"/>
                <w:szCs w:val="16"/>
                <w:lang w:eastAsia="zh-CN"/>
              </w:rPr>
              <w:t>x</w:t>
            </w:r>
          </w:p>
        </w:tc>
        <w:tc>
          <w:tcPr>
            <w:tcW w:w="447" w:type="pct"/>
            <w:tcBorders>
              <w:top w:val="single" w:sz="12" w:space="0" w:color="auto"/>
              <w:left w:val="single" w:sz="6" w:space="0" w:color="auto"/>
              <w:right w:val="single" w:sz="6" w:space="0" w:color="auto"/>
            </w:tcBorders>
            <w:shd w:val="clear" w:color="auto" w:fill="auto"/>
            <w:vAlign w:val="center"/>
          </w:tcPr>
          <w:p w14:paraId="5FCAAC1C" w14:textId="77777777" w:rsidR="006D4F76" w:rsidRPr="00776ED5" w:rsidRDefault="006D4F76" w:rsidP="00204329">
            <w:pPr>
              <w:jc w:val="center"/>
              <w:rPr>
                <w:sz w:val="16"/>
                <w:szCs w:val="16"/>
                <w:lang w:eastAsia="zh-CN"/>
              </w:rPr>
            </w:pPr>
            <w:r>
              <w:rPr>
                <w:sz w:val="16"/>
                <w:szCs w:val="16"/>
                <w:lang w:eastAsia="zh-CN"/>
              </w:rPr>
              <w:t>UNEP</w:t>
            </w:r>
          </w:p>
        </w:tc>
        <w:tc>
          <w:tcPr>
            <w:tcW w:w="842" w:type="pct"/>
            <w:tcBorders>
              <w:top w:val="single" w:sz="12" w:space="0" w:color="auto"/>
              <w:left w:val="single" w:sz="6" w:space="0" w:color="auto"/>
              <w:bottom w:val="single" w:sz="6" w:space="0" w:color="auto"/>
              <w:right w:val="single" w:sz="6" w:space="0" w:color="auto"/>
            </w:tcBorders>
            <w:shd w:val="clear" w:color="auto" w:fill="auto"/>
            <w:vAlign w:val="center"/>
          </w:tcPr>
          <w:p w14:paraId="7D399246" w14:textId="77777777" w:rsidR="006D4F76" w:rsidRPr="00776ED5" w:rsidRDefault="006D4F76" w:rsidP="00204329">
            <w:pPr>
              <w:spacing w:after="0"/>
              <w:rPr>
                <w:rFonts w:cs="Arial"/>
                <w:color w:val="000000"/>
                <w:sz w:val="16"/>
                <w:szCs w:val="16"/>
                <w:lang w:eastAsia="zh-CN"/>
              </w:rPr>
            </w:pPr>
          </w:p>
        </w:tc>
        <w:tc>
          <w:tcPr>
            <w:tcW w:w="520" w:type="pct"/>
            <w:tcBorders>
              <w:left w:val="single" w:sz="6" w:space="0" w:color="auto"/>
              <w:bottom w:val="single" w:sz="6" w:space="0" w:color="auto"/>
              <w:right w:val="single" w:sz="12" w:space="0" w:color="auto"/>
            </w:tcBorders>
            <w:shd w:val="clear" w:color="auto" w:fill="auto"/>
            <w:vAlign w:val="center"/>
          </w:tcPr>
          <w:p w14:paraId="24AD7B0C" w14:textId="77777777" w:rsidR="006D4F76" w:rsidRPr="00776ED5" w:rsidRDefault="00186A3F" w:rsidP="00204329">
            <w:pPr>
              <w:spacing w:after="0"/>
              <w:rPr>
                <w:rFonts w:cs="Arial"/>
                <w:color w:val="000000"/>
                <w:sz w:val="16"/>
                <w:szCs w:val="16"/>
                <w:lang w:eastAsia="zh-CN"/>
              </w:rPr>
            </w:pPr>
            <w:r>
              <w:rPr>
                <w:rFonts w:cs="Arial"/>
                <w:color w:val="000000"/>
                <w:sz w:val="16"/>
                <w:szCs w:val="16"/>
                <w:lang w:eastAsia="zh-CN"/>
              </w:rPr>
              <w:t>14</w:t>
            </w:r>
            <w:r w:rsidR="006D4F76">
              <w:rPr>
                <w:rFonts w:cs="Arial"/>
                <w:color w:val="000000"/>
                <w:sz w:val="16"/>
                <w:szCs w:val="16"/>
                <w:lang w:eastAsia="zh-CN"/>
              </w:rPr>
              <w:t>,000</w:t>
            </w:r>
          </w:p>
        </w:tc>
      </w:tr>
      <w:tr w:rsidR="006A55A6" w:rsidRPr="00776ED5" w14:paraId="26CF0B17" w14:textId="77777777" w:rsidTr="00CB5345">
        <w:trPr>
          <w:trHeight w:val="588"/>
        </w:trPr>
        <w:tc>
          <w:tcPr>
            <w:tcW w:w="759" w:type="pct"/>
            <w:vMerge/>
            <w:tcBorders>
              <w:left w:val="single" w:sz="12" w:space="0" w:color="auto"/>
              <w:right w:val="single" w:sz="12" w:space="0" w:color="auto"/>
            </w:tcBorders>
            <w:shd w:val="clear" w:color="auto" w:fill="auto"/>
            <w:vAlign w:val="center"/>
          </w:tcPr>
          <w:p w14:paraId="3CE2074F" w14:textId="77777777" w:rsidR="006D4F76" w:rsidRPr="00776ED5" w:rsidRDefault="006D4F76" w:rsidP="00204329">
            <w:pPr>
              <w:rPr>
                <w:sz w:val="16"/>
                <w:szCs w:val="16"/>
                <w:lang w:eastAsia="zh-CN"/>
              </w:rPr>
            </w:pPr>
          </w:p>
        </w:tc>
        <w:tc>
          <w:tcPr>
            <w:tcW w:w="703" w:type="pct"/>
            <w:vMerge/>
            <w:tcBorders>
              <w:left w:val="single" w:sz="12" w:space="0" w:color="auto"/>
              <w:right w:val="single" w:sz="6" w:space="0" w:color="auto"/>
            </w:tcBorders>
            <w:vAlign w:val="center"/>
          </w:tcPr>
          <w:p w14:paraId="463F3997" w14:textId="77777777" w:rsidR="006D4F76" w:rsidRPr="00776ED5" w:rsidRDefault="006D4F76" w:rsidP="00204329">
            <w:pPr>
              <w:rPr>
                <w:sz w:val="16"/>
                <w:szCs w:val="16"/>
                <w:lang w:eastAsia="zh-CN"/>
              </w:rPr>
            </w:pPr>
          </w:p>
        </w:tc>
        <w:tc>
          <w:tcPr>
            <w:tcW w:w="844" w:type="pct"/>
            <w:tcBorders>
              <w:top w:val="single" w:sz="6" w:space="0" w:color="auto"/>
              <w:left w:val="single" w:sz="6" w:space="0" w:color="auto"/>
              <w:right w:val="single" w:sz="6" w:space="0" w:color="auto"/>
            </w:tcBorders>
            <w:shd w:val="clear" w:color="auto" w:fill="auto"/>
          </w:tcPr>
          <w:p w14:paraId="0291322C" w14:textId="77777777" w:rsidR="006D4F76" w:rsidRPr="00776ED5" w:rsidRDefault="006D4F76" w:rsidP="00204329">
            <w:pPr>
              <w:pStyle w:val="Header"/>
              <w:jc w:val="left"/>
              <w:rPr>
                <w:rFonts w:asciiTheme="minorHAnsi" w:hAnsiTheme="minorHAnsi"/>
                <w:sz w:val="16"/>
                <w:szCs w:val="16"/>
                <w:lang w:eastAsia="zh-CN"/>
              </w:rPr>
            </w:pPr>
            <w:r>
              <w:rPr>
                <w:rFonts w:asciiTheme="minorHAnsi" w:hAnsiTheme="minorHAnsi"/>
                <w:sz w:val="16"/>
                <w:szCs w:val="16"/>
                <w:lang w:eastAsia="zh-CN"/>
              </w:rPr>
              <w:t xml:space="preserve">Action 1.2.2: </w:t>
            </w:r>
            <w:r w:rsidRPr="00905C0E">
              <w:rPr>
                <w:rFonts w:asciiTheme="minorHAnsi" w:hAnsiTheme="minorHAnsi"/>
                <w:sz w:val="16"/>
                <w:szCs w:val="16"/>
                <w:lang w:eastAsia="zh-CN"/>
              </w:rPr>
              <w:t>Engage and collaborate with key public, private and CSO to participate</w:t>
            </w:r>
          </w:p>
        </w:tc>
        <w:tc>
          <w:tcPr>
            <w:tcW w:w="206" w:type="pct"/>
            <w:tcBorders>
              <w:top w:val="single" w:sz="6" w:space="0" w:color="auto"/>
              <w:left w:val="single" w:sz="6" w:space="0" w:color="auto"/>
              <w:right w:val="single" w:sz="6" w:space="0" w:color="auto"/>
            </w:tcBorders>
            <w:shd w:val="clear" w:color="auto" w:fill="auto"/>
            <w:noWrap/>
            <w:vAlign w:val="center"/>
          </w:tcPr>
          <w:p w14:paraId="173E6D12" w14:textId="77777777" w:rsidR="006D4F76" w:rsidRPr="00776ED5" w:rsidRDefault="006D4F76" w:rsidP="00204329">
            <w:pPr>
              <w:jc w:val="center"/>
              <w:rPr>
                <w:sz w:val="16"/>
                <w:szCs w:val="16"/>
                <w:lang w:eastAsia="zh-CN"/>
              </w:rPr>
            </w:pPr>
          </w:p>
        </w:tc>
        <w:tc>
          <w:tcPr>
            <w:tcW w:w="227" w:type="pct"/>
            <w:tcBorders>
              <w:top w:val="single" w:sz="6" w:space="0" w:color="auto"/>
              <w:left w:val="single" w:sz="6" w:space="0" w:color="auto"/>
              <w:right w:val="single" w:sz="6" w:space="0" w:color="auto"/>
            </w:tcBorders>
            <w:shd w:val="clear" w:color="auto" w:fill="auto"/>
            <w:noWrap/>
            <w:vAlign w:val="center"/>
          </w:tcPr>
          <w:p w14:paraId="50EB1006" w14:textId="77777777" w:rsidR="006D4F76" w:rsidRPr="00776ED5" w:rsidRDefault="006D4F76" w:rsidP="00204329">
            <w:pPr>
              <w:jc w:val="center"/>
              <w:rPr>
                <w:sz w:val="16"/>
                <w:szCs w:val="16"/>
                <w:lang w:eastAsia="zh-CN"/>
              </w:rPr>
            </w:pPr>
          </w:p>
        </w:tc>
        <w:tc>
          <w:tcPr>
            <w:tcW w:w="223" w:type="pct"/>
            <w:tcBorders>
              <w:top w:val="single" w:sz="6" w:space="0" w:color="auto"/>
              <w:left w:val="single" w:sz="6" w:space="0" w:color="auto"/>
              <w:right w:val="single" w:sz="6" w:space="0" w:color="auto"/>
            </w:tcBorders>
            <w:shd w:val="clear" w:color="auto" w:fill="auto"/>
            <w:noWrap/>
            <w:vAlign w:val="center"/>
          </w:tcPr>
          <w:p w14:paraId="64D2A7C5" w14:textId="3ECF2D1A" w:rsidR="006D4F76" w:rsidRPr="00776ED5" w:rsidRDefault="006D4F76" w:rsidP="00204329">
            <w:pPr>
              <w:jc w:val="center"/>
              <w:rPr>
                <w:sz w:val="16"/>
                <w:szCs w:val="16"/>
                <w:lang w:eastAsia="zh-CN"/>
              </w:rPr>
            </w:pPr>
          </w:p>
        </w:tc>
        <w:tc>
          <w:tcPr>
            <w:tcW w:w="229" w:type="pct"/>
            <w:tcBorders>
              <w:top w:val="single" w:sz="6" w:space="0" w:color="auto"/>
              <w:left w:val="single" w:sz="6" w:space="0" w:color="auto"/>
              <w:right w:val="single" w:sz="6" w:space="0" w:color="auto"/>
            </w:tcBorders>
            <w:shd w:val="clear" w:color="auto" w:fill="auto"/>
            <w:vAlign w:val="center"/>
          </w:tcPr>
          <w:p w14:paraId="007B187F" w14:textId="77777777" w:rsidR="006D4F76" w:rsidRPr="00776ED5" w:rsidRDefault="00C363A5" w:rsidP="00204329">
            <w:pPr>
              <w:jc w:val="center"/>
              <w:rPr>
                <w:sz w:val="16"/>
                <w:szCs w:val="16"/>
                <w:lang w:eastAsia="zh-CN"/>
              </w:rPr>
            </w:pPr>
            <w:r>
              <w:rPr>
                <w:sz w:val="16"/>
                <w:szCs w:val="16"/>
                <w:lang w:eastAsia="zh-CN"/>
              </w:rPr>
              <w:t>x</w:t>
            </w:r>
          </w:p>
        </w:tc>
        <w:tc>
          <w:tcPr>
            <w:tcW w:w="447" w:type="pct"/>
            <w:tcBorders>
              <w:top w:val="single" w:sz="6" w:space="0" w:color="auto"/>
              <w:left w:val="single" w:sz="6" w:space="0" w:color="auto"/>
              <w:right w:val="single" w:sz="6" w:space="0" w:color="auto"/>
            </w:tcBorders>
            <w:shd w:val="clear" w:color="auto" w:fill="auto"/>
            <w:vAlign w:val="center"/>
          </w:tcPr>
          <w:p w14:paraId="0D677125" w14:textId="77777777" w:rsidR="006D4F76" w:rsidRPr="00776ED5" w:rsidRDefault="006D4F76" w:rsidP="00204329">
            <w:pPr>
              <w:jc w:val="center"/>
              <w:rPr>
                <w:sz w:val="16"/>
                <w:szCs w:val="16"/>
                <w:lang w:eastAsia="zh-CN"/>
              </w:rPr>
            </w:pPr>
            <w:r>
              <w:rPr>
                <w:sz w:val="16"/>
                <w:szCs w:val="16"/>
                <w:lang w:eastAsia="zh-CN"/>
              </w:rPr>
              <w:t>UNEP</w:t>
            </w:r>
          </w:p>
        </w:tc>
        <w:tc>
          <w:tcPr>
            <w:tcW w:w="842" w:type="pct"/>
            <w:tcBorders>
              <w:top w:val="single" w:sz="6" w:space="0" w:color="auto"/>
              <w:left w:val="single" w:sz="6" w:space="0" w:color="auto"/>
              <w:right w:val="single" w:sz="6" w:space="0" w:color="auto"/>
            </w:tcBorders>
            <w:shd w:val="clear" w:color="auto" w:fill="auto"/>
            <w:vAlign w:val="center"/>
          </w:tcPr>
          <w:p w14:paraId="546C43FA" w14:textId="77777777" w:rsidR="006D4F76" w:rsidRPr="00776ED5" w:rsidRDefault="006D4F76" w:rsidP="00204329">
            <w:pPr>
              <w:rPr>
                <w:sz w:val="16"/>
                <w:szCs w:val="16"/>
                <w:lang w:eastAsia="zh-CN"/>
              </w:rPr>
            </w:pPr>
          </w:p>
        </w:tc>
        <w:tc>
          <w:tcPr>
            <w:tcW w:w="520" w:type="pct"/>
            <w:tcBorders>
              <w:top w:val="single" w:sz="6" w:space="0" w:color="auto"/>
              <w:left w:val="single" w:sz="6" w:space="0" w:color="auto"/>
              <w:right w:val="single" w:sz="12" w:space="0" w:color="auto"/>
            </w:tcBorders>
            <w:shd w:val="clear" w:color="auto" w:fill="auto"/>
            <w:vAlign w:val="center"/>
          </w:tcPr>
          <w:p w14:paraId="5878A140" w14:textId="77777777" w:rsidR="006D4F76" w:rsidRPr="00776ED5" w:rsidRDefault="006D4F76" w:rsidP="00204329">
            <w:pPr>
              <w:spacing w:after="0"/>
              <w:rPr>
                <w:rFonts w:cs="Arial"/>
                <w:color w:val="000000"/>
                <w:sz w:val="16"/>
                <w:szCs w:val="16"/>
                <w:lang w:eastAsia="zh-CN"/>
              </w:rPr>
            </w:pPr>
            <w:r>
              <w:rPr>
                <w:rFonts w:cs="Arial"/>
                <w:color w:val="000000"/>
                <w:sz w:val="16"/>
                <w:szCs w:val="16"/>
                <w:lang w:eastAsia="zh-CN"/>
              </w:rPr>
              <w:t>3,500</w:t>
            </w:r>
          </w:p>
        </w:tc>
      </w:tr>
      <w:tr w:rsidR="006A55A6" w:rsidRPr="00776ED5" w14:paraId="211E2F76" w14:textId="77777777" w:rsidTr="00CB5345">
        <w:trPr>
          <w:trHeight w:val="177"/>
        </w:trPr>
        <w:tc>
          <w:tcPr>
            <w:tcW w:w="759" w:type="pct"/>
            <w:vMerge/>
            <w:tcBorders>
              <w:left w:val="single" w:sz="12" w:space="0" w:color="auto"/>
              <w:right w:val="single" w:sz="12" w:space="0" w:color="auto"/>
            </w:tcBorders>
            <w:shd w:val="clear" w:color="auto" w:fill="auto"/>
            <w:vAlign w:val="center"/>
          </w:tcPr>
          <w:p w14:paraId="6FE927FA" w14:textId="77777777" w:rsidR="006D4F76" w:rsidRPr="00776ED5" w:rsidRDefault="006D4F76" w:rsidP="00204329">
            <w:pPr>
              <w:rPr>
                <w:sz w:val="16"/>
                <w:szCs w:val="16"/>
                <w:lang w:eastAsia="zh-CN"/>
              </w:rPr>
            </w:pPr>
          </w:p>
        </w:tc>
        <w:tc>
          <w:tcPr>
            <w:tcW w:w="703" w:type="pct"/>
            <w:tcBorders>
              <w:left w:val="single" w:sz="12" w:space="0" w:color="auto"/>
              <w:right w:val="single" w:sz="6" w:space="0" w:color="auto"/>
            </w:tcBorders>
            <w:vAlign w:val="center"/>
          </w:tcPr>
          <w:p w14:paraId="5EAF8B9E" w14:textId="77777777" w:rsidR="006D4F76" w:rsidRPr="00776ED5" w:rsidRDefault="006D4F76" w:rsidP="00204329">
            <w:pPr>
              <w:rPr>
                <w:sz w:val="16"/>
                <w:szCs w:val="16"/>
                <w:lang w:eastAsia="zh-CN"/>
              </w:rPr>
            </w:pPr>
          </w:p>
        </w:tc>
        <w:tc>
          <w:tcPr>
            <w:tcW w:w="844" w:type="pct"/>
            <w:tcBorders>
              <w:top w:val="single" w:sz="6" w:space="0" w:color="auto"/>
              <w:left w:val="single" w:sz="6" w:space="0" w:color="auto"/>
              <w:bottom w:val="single" w:sz="6" w:space="0" w:color="auto"/>
              <w:right w:val="single" w:sz="6" w:space="0" w:color="auto"/>
            </w:tcBorders>
            <w:shd w:val="clear" w:color="auto" w:fill="auto"/>
          </w:tcPr>
          <w:p w14:paraId="0F8C1886" w14:textId="77777777" w:rsidR="006D4F76" w:rsidRPr="00C363A5" w:rsidRDefault="006D4F76" w:rsidP="00204329">
            <w:pPr>
              <w:pStyle w:val="Header"/>
              <w:jc w:val="left"/>
              <w:rPr>
                <w:rFonts w:asciiTheme="minorHAnsi" w:hAnsiTheme="minorHAnsi"/>
                <w:sz w:val="16"/>
                <w:szCs w:val="16"/>
                <w:lang w:eastAsia="zh-CN"/>
              </w:rPr>
            </w:pPr>
            <w:r w:rsidRPr="00C363A5">
              <w:rPr>
                <w:rFonts w:asciiTheme="minorHAnsi" w:hAnsiTheme="minorHAnsi"/>
                <w:sz w:val="16"/>
                <w:szCs w:val="16"/>
                <w:lang w:eastAsia="zh-CN"/>
              </w:rPr>
              <w:t>Action 1.2.3: Undertake workshop to develop a roadmap for alignment of fiduciary standards and safeguards with clear timeline</w:t>
            </w:r>
          </w:p>
        </w:tc>
        <w:tc>
          <w:tcPr>
            <w:tcW w:w="206" w:type="pct"/>
            <w:tcBorders>
              <w:top w:val="single" w:sz="6" w:space="0" w:color="auto"/>
              <w:left w:val="single" w:sz="6" w:space="0" w:color="auto"/>
              <w:bottom w:val="single" w:sz="6" w:space="0" w:color="auto"/>
              <w:right w:val="single" w:sz="6" w:space="0" w:color="auto"/>
            </w:tcBorders>
            <w:shd w:val="clear" w:color="auto" w:fill="auto"/>
            <w:noWrap/>
            <w:vAlign w:val="center"/>
          </w:tcPr>
          <w:p w14:paraId="0C958448" w14:textId="77777777" w:rsidR="006D4F76" w:rsidRPr="00C363A5" w:rsidRDefault="006D4F76" w:rsidP="00204329">
            <w:pPr>
              <w:jc w:val="center"/>
              <w:rPr>
                <w:sz w:val="16"/>
                <w:szCs w:val="16"/>
                <w:lang w:eastAsia="zh-CN"/>
              </w:rPr>
            </w:pPr>
          </w:p>
        </w:tc>
        <w:tc>
          <w:tcPr>
            <w:tcW w:w="227" w:type="pct"/>
            <w:tcBorders>
              <w:top w:val="single" w:sz="6" w:space="0" w:color="auto"/>
              <w:left w:val="single" w:sz="6" w:space="0" w:color="auto"/>
              <w:bottom w:val="single" w:sz="6" w:space="0" w:color="auto"/>
              <w:right w:val="single" w:sz="6" w:space="0" w:color="auto"/>
            </w:tcBorders>
            <w:shd w:val="clear" w:color="auto" w:fill="auto"/>
            <w:noWrap/>
            <w:vAlign w:val="center"/>
          </w:tcPr>
          <w:p w14:paraId="5F006917" w14:textId="77777777" w:rsidR="006D4F76" w:rsidRPr="00C363A5" w:rsidRDefault="006D4F76" w:rsidP="00204329">
            <w:pPr>
              <w:jc w:val="center"/>
              <w:rPr>
                <w:sz w:val="16"/>
                <w:szCs w:val="16"/>
                <w:lang w:eastAsia="zh-CN"/>
              </w:rPr>
            </w:pPr>
          </w:p>
        </w:tc>
        <w:tc>
          <w:tcPr>
            <w:tcW w:w="223" w:type="pct"/>
            <w:tcBorders>
              <w:top w:val="single" w:sz="6" w:space="0" w:color="auto"/>
              <w:left w:val="single" w:sz="6" w:space="0" w:color="auto"/>
              <w:bottom w:val="single" w:sz="6" w:space="0" w:color="auto"/>
              <w:right w:val="single" w:sz="6" w:space="0" w:color="auto"/>
            </w:tcBorders>
            <w:shd w:val="clear" w:color="auto" w:fill="auto"/>
            <w:noWrap/>
            <w:vAlign w:val="center"/>
          </w:tcPr>
          <w:p w14:paraId="2DCC7445" w14:textId="2D0207CD" w:rsidR="006D4F76" w:rsidRPr="00C363A5" w:rsidRDefault="006D4F76" w:rsidP="00204329">
            <w:pPr>
              <w:jc w:val="center"/>
              <w:rPr>
                <w:sz w:val="16"/>
                <w:szCs w:val="16"/>
                <w:lang w:eastAsia="zh-CN"/>
              </w:rPr>
            </w:pPr>
          </w:p>
        </w:tc>
        <w:tc>
          <w:tcPr>
            <w:tcW w:w="229" w:type="pct"/>
            <w:tcBorders>
              <w:top w:val="single" w:sz="6" w:space="0" w:color="auto"/>
              <w:left w:val="single" w:sz="6" w:space="0" w:color="auto"/>
              <w:bottom w:val="single" w:sz="6" w:space="0" w:color="auto"/>
              <w:right w:val="single" w:sz="6" w:space="0" w:color="auto"/>
            </w:tcBorders>
            <w:shd w:val="clear" w:color="auto" w:fill="auto"/>
            <w:vAlign w:val="center"/>
          </w:tcPr>
          <w:p w14:paraId="17953789" w14:textId="77777777" w:rsidR="006D4F76" w:rsidRPr="00C363A5" w:rsidRDefault="00C363A5" w:rsidP="00204329">
            <w:pPr>
              <w:jc w:val="center"/>
              <w:rPr>
                <w:sz w:val="16"/>
                <w:szCs w:val="16"/>
                <w:lang w:eastAsia="zh-CN"/>
              </w:rPr>
            </w:pPr>
            <w:r w:rsidRPr="00C363A5">
              <w:rPr>
                <w:sz w:val="16"/>
                <w:szCs w:val="16"/>
                <w:lang w:eastAsia="zh-CN"/>
              </w:rPr>
              <w:t>x</w:t>
            </w:r>
          </w:p>
        </w:tc>
        <w:tc>
          <w:tcPr>
            <w:tcW w:w="447" w:type="pct"/>
            <w:tcBorders>
              <w:top w:val="single" w:sz="6" w:space="0" w:color="auto"/>
              <w:left w:val="single" w:sz="6" w:space="0" w:color="auto"/>
              <w:bottom w:val="single" w:sz="6" w:space="0" w:color="auto"/>
              <w:right w:val="single" w:sz="6" w:space="0" w:color="auto"/>
            </w:tcBorders>
            <w:shd w:val="clear" w:color="auto" w:fill="auto"/>
            <w:vAlign w:val="center"/>
          </w:tcPr>
          <w:p w14:paraId="52804CA6" w14:textId="77777777" w:rsidR="006D4F76" w:rsidRPr="00C363A5" w:rsidRDefault="006D4F76" w:rsidP="00204329">
            <w:pPr>
              <w:jc w:val="center"/>
              <w:rPr>
                <w:sz w:val="16"/>
                <w:szCs w:val="16"/>
                <w:lang w:eastAsia="zh-CN"/>
              </w:rPr>
            </w:pPr>
            <w:r w:rsidRPr="00C363A5">
              <w:rPr>
                <w:sz w:val="16"/>
                <w:szCs w:val="16"/>
                <w:lang w:eastAsia="zh-CN"/>
              </w:rPr>
              <w:t>UNEP</w:t>
            </w:r>
          </w:p>
        </w:tc>
        <w:tc>
          <w:tcPr>
            <w:tcW w:w="842" w:type="pct"/>
            <w:tcBorders>
              <w:top w:val="single" w:sz="6" w:space="0" w:color="auto"/>
              <w:left w:val="single" w:sz="6" w:space="0" w:color="auto"/>
              <w:bottom w:val="single" w:sz="6" w:space="0" w:color="auto"/>
              <w:right w:val="single" w:sz="6" w:space="0" w:color="auto"/>
            </w:tcBorders>
            <w:shd w:val="clear" w:color="auto" w:fill="auto"/>
            <w:vAlign w:val="center"/>
          </w:tcPr>
          <w:p w14:paraId="1F0959E4" w14:textId="77777777" w:rsidR="006D4F76" w:rsidRPr="00C363A5" w:rsidRDefault="006D4F76" w:rsidP="00204329">
            <w:pPr>
              <w:spacing w:after="0"/>
              <w:rPr>
                <w:rFonts w:cs="Arial"/>
                <w:color w:val="000000"/>
                <w:sz w:val="16"/>
                <w:szCs w:val="16"/>
                <w:lang w:eastAsia="zh-CN"/>
              </w:rPr>
            </w:pPr>
          </w:p>
        </w:tc>
        <w:tc>
          <w:tcPr>
            <w:tcW w:w="520" w:type="pct"/>
            <w:tcBorders>
              <w:top w:val="single" w:sz="6" w:space="0" w:color="auto"/>
              <w:left w:val="single" w:sz="6" w:space="0" w:color="auto"/>
              <w:bottom w:val="single" w:sz="6" w:space="0" w:color="auto"/>
              <w:right w:val="single" w:sz="12" w:space="0" w:color="auto"/>
            </w:tcBorders>
            <w:shd w:val="clear" w:color="auto" w:fill="auto"/>
            <w:vAlign w:val="center"/>
          </w:tcPr>
          <w:p w14:paraId="44CA54A6" w14:textId="77777777" w:rsidR="006D4F76" w:rsidRPr="00C363A5" w:rsidRDefault="00C363A5" w:rsidP="00204329">
            <w:pPr>
              <w:spacing w:after="0"/>
              <w:rPr>
                <w:rFonts w:cs="Arial"/>
                <w:color w:val="000000"/>
                <w:sz w:val="16"/>
                <w:szCs w:val="16"/>
                <w:lang w:eastAsia="zh-CN"/>
              </w:rPr>
            </w:pPr>
            <w:r w:rsidRPr="00C363A5">
              <w:rPr>
                <w:rFonts w:cs="Arial"/>
                <w:color w:val="000000"/>
                <w:sz w:val="16"/>
                <w:szCs w:val="16"/>
                <w:lang w:eastAsia="zh-CN"/>
              </w:rPr>
              <w:t>11,750</w:t>
            </w:r>
          </w:p>
        </w:tc>
      </w:tr>
      <w:tr w:rsidR="006A55A6" w:rsidRPr="00776ED5" w14:paraId="044BD2E3" w14:textId="77777777" w:rsidTr="00CB5345">
        <w:trPr>
          <w:trHeight w:val="339"/>
        </w:trPr>
        <w:tc>
          <w:tcPr>
            <w:tcW w:w="759" w:type="pct"/>
            <w:vMerge/>
            <w:tcBorders>
              <w:left w:val="single" w:sz="12" w:space="0" w:color="auto"/>
              <w:right w:val="single" w:sz="12" w:space="0" w:color="auto"/>
            </w:tcBorders>
            <w:shd w:val="clear" w:color="auto" w:fill="auto"/>
            <w:vAlign w:val="center"/>
          </w:tcPr>
          <w:p w14:paraId="1E0F7C77" w14:textId="77777777" w:rsidR="006D4F76" w:rsidRPr="00776ED5" w:rsidRDefault="006D4F76" w:rsidP="00204329">
            <w:pPr>
              <w:rPr>
                <w:sz w:val="16"/>
                <w:szCs w:val="16"/>
                <w:lang w:eastAsia="zh-CN"/>
              </w:rPr>
            </w:pPr>
          </w:p>
        </w:tc>
        <w:tc>
          <w:tcPr>
            <w:tcW w:w="703" w:type="pct"/>
            <w:tcBorders>
              <w:top w:val="single" w:sz="12" w:space="0" w:color="auto"/>
              <w:left w:val="single" w:sz="12" w:space="0" w:color="auto"/>
              <w:bottom w:val="single" w:sz="12" w:space="0" w:color="auto"/>
              <w:right w:val="single" w:sz="6" w:space="0" w:color="auto"/>
            </w:tcBorders>
            <w:shd w:val="clear" w:color="auto" w:fill="B8CCE4"/>
            <w:vAlign w:val="center"/>
          </w:tcPr>
          <w:p w14:paraId="5326965B" w14:textId="77777777" w:rsidR="006D4F76" w:rsidRPr="00776ED5" w:rsidRDefault="006D4F76" w:rsidP="00204329">
            <w:pPr>
              <w:pStyle w:val="Header"/>
              <w:rPr>
                <w:rFonts w:asciiTheme="minorHAnsi" w:hAnsiTheme="minorHAnsi"/>
                <w:b/>
                <w:sz w:val="16"/>
                <w:szCs w:val="16"/>
              </w:rPr>
            </w:pPr>
          </w:p>
        </w:tc>
        <w:tc>
          <w:tcPr>
            <w:tcW w:w="844" w:type="pct"/>
            <w:tcBorders>
              <w:top w:val="single" w:sz="12" w:space="0" w:color="auto"/>
              <w:left w:val="single" w:sz="6" w:space="0" w:color="auto"/>
              <w:bottom w:val="single" w:sz="12" w:space="0" w:color="auto"/>
              <w:right w:val="single" w:sz="6" w:space="0" w:color="auto"/>
            </w:tcBorders>
            <w:shd w:val="clear" w:color="auto" w:fill="B8CCE4"/>
            <w:vAlign w:val="bottom"/>
          </w:tcPr>
          <w:p w14:paraId="0A62F296" w14:textId="77777777" w:rsidR="006D4F76" w:rsidRPr="00776ED5" w:rsidRDefault="006D4F76" w:rsidP="00204329">
            <w:pPr>
              <w:pStyle w:val="Header"/>
              <w:rPr>
                <w:rFonts w:asciiTheme="minorHAnsi" w:hAnsiTheme="minorHAnsi"/>
                <w:sz w:val="16"/>
                <w:szCs w:val="16"/>
              </w:rPr>
            </w:pPr>
          </w:p>
        </w:tc>
        <w:tc>
          <w:tcPr>
            <w:tcW w:w="206"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11010996" w14:textId="77777777" w:rsidR="006D4F76" w:rsidRPr="00776ED5" w:rsidRDefault="006D4F76" w:rsidP="00204329">
            <w:pPr>
              <w:rPr>
                <w:sz w:val="16"/>
                <w:szCs w:val="16"/>
                <w:lang w:eastAsia="zh-CN"/>
              </w:rPr>
            </w:pPr>
          </w:p>
        </w:tc>
        <w:tc>
          <w:tcPr>
            <w:tcW w:w="227"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6FD96F98" w14:textId="77777777" w:rsidR="006D4F76" w:rsidRPr="00776ED5" w:rsidRDefault="006D4F76" w:rsidP="00204329">
            <w:pPr>
              <w:rPr>
                <w:sz w:val="16"/>
                <w:szCs w:val="16"/>
                <w:lang w:eastAsia="zh-CN"/>
              </w:rPr>
            </w:pPr>
          </w:p>
        </w:tc>
        <w:tc>
          <w:tcPr>
            <w:tcW w:w="223"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039B0B97" w14:textId="77777777" w:rsidR="006D4F76" w:rsidRPr="00776ED5" w:rsidRDefault="006D4F76" w:rsidP="00204329">
            <w:pPr>
              <w:rPr>
                <w:sz w:val="16"/>
                <w:szCs w:val="16"/>
                <w:lang w:eastAsia="zh-CN"/>
              </w:rPr>
            </w:pPr>
          </w:p>
        </w:tc>
        <w:tc>
          <w:tcPr>
            <w:tcW w:w="229"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6E184C96" w14:textId="77777777" w:rsidR="006D4F76" w:rsidRPr="00776ED5" w:rsidRDefault="006D4F76" w:rsidP="00204329">
            <w:pPr>
              <w:rPr>
                <w:sz w:val="16"/>
                <w:szCs w:val="16"/>
                <w:lang w:eastAsia="zh-CN"/>
              </w:rPr>
            </w:pPr>
          </w:p>
        </w:tc>
        <w:tc>
          <w:tcPr>
            <w:tcW w:w="447"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353F0131" w14:textId="77777777" w:rsidR="006D4F76" w:rsidRPr="00776ED5" w:rsidRDefault="006D4F76" w:rsidP="00204329">
            <w:pPr>
              <w:rPr>
                <w:sz w:val="16"/>
                <w:szCs w:val="16"/>
                <w:lang w:eastAsia="zh-CN"/>
              </w:rPr>
            </w:pPr>
          </w:p>
        </w:tc>
        <w:tc>
          <w:tcPr>
            <w:tcW w:w="842" w:type="pct"/>
            <w:tcBorders>
              <w:top w:val="single" w:sz="12" w:space="0" w:color="auto"/>
              <w:left w:val="single" w:sz="6" w:space="0" w:color="auto"/>
              <w:bottom w:val="single" w:sz="6" w:space="0" w:color="auto"/>
              <w:right w:val="single" w:sz="6" w:space="0" w:color="auto"/>
            </w:tcBorders>
            <w:shd w:val="clear" w:color="auto" w:fill="B8CCE4"/>
            <w:noWrap/>
            <w:vAlign w:val="bottom"/>
          </w:tcPr>
          <w:p w14:paraId="4D1D8174" w14:textId="77777777" w:rsidR="006D4F76" w:rsidRPr="00776ED5" w:rsidRDefault="006D4F76" w:rsidP="00204329">
            <w:pPr>
              <w:rPr>
                <w:rFonts w:cs="Arial"/>
                <w:b/>
                <w:color w:val="000000"/>
                <w:sz w:val="16"/>
                <w:szCs w:val="16"/>
                <w:lang w:eastAsia="zh-CN"/>
              </w:rPr>
            </w:pPr>
            <w:r>
              <w:rPr>
                <w:rFonts w:cs="Arial"/>
                <w:b/>
                <w:color w:val="000000"/>
                <w:sz w:val="16"/>
                <w:szCs w:val="16"/>
                <w:lang w:eastAsia="zh-CN"/>
              </w:rPr>
              <w:t>Subtotal Activity 1.2</w:t>
            </w:r>
          </w:p>
        </w:tc>
        <w:tc>
          <w:tcPr>
            <w:tcW w:w="520" w:type="pct"/>
            <w:tcBorders>
              <w:top w:val="single" w:sz="12" w:space="0" w:color="auto"/>
              <w:left w:val="single" w:sz="6" w:space="0" w:color="auto"/>
              <w:bottom w:val="single" w:sz="6" w:space="0" w:color="auto"/>
              <w:right w:val="single" w:sz="12" w:space="0" w:color="auto"/>
            </w:tcBorders>
            <w:shd w:val="clear" w:color="auto" w:fill="B8CCE4"/>
            <w:noWrap/>
          </w:tcPr>
          <w:p w14:paraId="7FFC1202" w14:textId="77777777" w:rsidR="006D4F76" w:rsidRPr="00776ED5" w:rsidRDefault="00186A3F" w:rsidP="00204329">
            <w:pPr>
              <w:spacing w:after="0"/>
              <w:rPr>
                <w:rFonts w:cs="Arial"/>
                <w:b/>
                <w:color w:val="000000"/>
                <w:sz w:val="16"/>
                <w:szCs w:val="16"/>
                <w:lang w:eastAsia="zh-CN"/>
              </w:rPr>
            </w:pPr>
            <w:r>
              <w:rPr>
                <w:rFonts w:cs="Arial"/>
                <w:b/>
                <w:color w:val="000000"/>
                <w:sz w:val="16"/>
                <w:szCs w:val="16"/>
                <w:lang w:eastAsia="zh-CN"/>
              </w:rPr>
              <w:t>29</w:t>
            </w:r>
            <w:r w:rsidR="00092BFB">
              <w:rPr>
                <w:rFonts w:cs="Arial"/>
                <w:b/>
                <w:color w:val="000000"/>
                <w:sz w:val="16"/>
                <w:szCs w:val="16"/>
                <w:lang w:eastAsia="zh-CN"/>
              </w:rPr>
              <w:t>,250</w:t>
            </w:r>
          </w:p>
        </w:tc>
      </w:tr>
      <w:tr w:rsidR="006A55A6" w:rsidRPr="00776ED5" w14:paraId="210626CF" w14:textId="77777777" w:rsidTr="00CB5345">
        <w:trPr>
          <w:trHeight w:val="660"/>
        </w:trPr>
        <w:tc>
          <w:tcPr>
            <w:tcW w:w="759" w:type="pct"/>
            <w:vMerge/>
            <w:tcBorders>
              <w:left w:val="single" w:sz="12" w:space="0" w:color="auto"/>
              <w:right w:val="single" w:sz="12" w:space="0" w:color="auto"/>
            </w:tcBorders>
            <w:shd w:val="clear" w:color="auto" w:fill="auto"/>
            <w:vAlign w:val="center"/>
          </w:tcPr>
          <w:p w14:paraId="6BE60130" w14:textId="77777777" w:rsidR="006D4F76" w:rsidRPr="00776ED5" w:rsidRDefault="006D4F76" w:rsidP="00204329">
            <w:pPr>
              <w:rPr>
                <w:sz w:val="16"/>
                <w:szCs w:val="16"/>
                <w:lang w:eastAsia="zh-CN"/>
              </w:rPr>
            </w:pPr>
          </w:p>
        </w:tc>
        <w:tc>
          <w:tcPr>
            <w:tcW w:w="703" w:type="pct"/>
            <w:vMerge w:val="restart"/>
            <w:tcBorders>
              <w:top w:val="single" w:sz="12" w:space="0" w:color="auto"/>
              <w:left w:val="single" w:sz="12" w:space="0" w:color="auto"/>
              <w:right w:val="single" w:sz="6" w:space="0" w:color="auto"/>
            </w:tcBorders>
          </w:tcPr>
          <w:p w14:paraId="71C88D83" w14:textId="77777777" w:rsidR="006D4F76" w:rsidRPr="00905C0E" w:rsidRDefault="006D4F76" w:rsidP="00905C0E">
            <w:pPr>
              <w:rPr>
                <w:sz w:val="16"/>
                <w:szCs w:val="16"/>
                <w:lang w:eastAsia="zh-CN"/>
              </w:rPr>
            </w:pPr>
            <w:r>
              <w:rPr>
                <w:b/>
                <w:sz w:val="16"/>
                <w:szCs w:val="16"/>
                <w:lang w:eastAsia="zh-CN"/>
              </w:rPr>
              <w:t>Activity 1.3:</w:t>
            </w:r>
            <w:r w:rsidRPr="00905C0E">
              <w:rPr>
                <w:sz w:val="16"/>
                <w:szCs w:val="16"/>
                <w:lang w:eastAsia="zh-CN"/>
              </w:rPr>
              <w:t xml:space="preserve"> Support the development of an implementing entity and NDA application to the GCF</w:t>
            </w:r>
          </w:p>
          <w:p w14:paraId="35E9DD31" w14:textId="77777777" w:rsidR="006D4F76" w:rsidRPr="00905C0E" w:rsidRDefault="006D4F76" w:rsidP="00905C0E">
            <w:pPr>
              <w:rPr>
                <w:sz w:val="16"/>
                <w:szCs w:val="16"/>
                <w:lang w:eastAsia="zh-CN"/>
              </w:rPr>
            </w:pPr>
            <w:r>
              <w:rPr>
                <w:sz w:val="16"/>
                <w:szCs w:val="16"/>
                <w:lang w:eastAsia="zh-CN"/>
              </w:rPr>
              <w:t>(</w:t>
            </w:r>
            <w:r w:rsidRPr="00905C0E">
              <w:rPr>
                <w:sz w:val="16"/>
                <w:szCs w:val="16"/>
                <w:lang w:eastAsia="zh-CN"/>
              </w:rPr>
              <w:t>Ghana submits an IE application to the GCF)</w:t>
            </w:r>
          </w:p>
        </w:tc>
        <w:tc>
          <w:tcPr>
            <w:tcW w:w="844" w:type="pct"/>
            <w:tcBorders>
              <w:top w:val="single" w:sz="12" w:space="0" w:color="auto"/>
              <w:left w:val="single" w:sz="6" w:space="0" w:color="auto"/>
              <w:right w:val="single" w:sz="6" w:space="0" w:color="auto"/>
            </w:tcBorders>
            <w:shd w:val="clear" w:color="auto" w:fill="auto"/>
          </w:tcPr>
          <w:p w14:paraId="67D76B5A" w14:textId="41F216A5" w:rsidR="006D4F76" w:rsidRPr="00776ED5" w:rsidRDefault="006D4F76" w:rsidP="00092BFB">
            <w:pPr>
              <w:pStyle w:val="Header"/>
              <w:jc w:val="left"/>
              <w:rPr>
                <w:rFonts w:asciiTheme="minorHAnsi" w:hAnsiTheme="minorHAnsi"/>
                <w:sz w:val="16"/>
                <w:szCs w:val="16"/>
                <w:lang w:eastAsia="en-GB"/>
              </w:rPr>
            </w:pPr>
            <w:r>
              <w:rPr>
                <w:rFonts w:asciiTheme="minorHAnsi" w:hAnsiTheme="minorHAnsi"/>
                <w:sz w:val="16"/>
                <w:szCs w:val="16"/>
                <w:lang w:eastAsia="en-GB"/>
              </w:rPr>
              <w:t xml:space="preserve">Action 1.3.1: </w:t>
            </w:r>
            <w:r w:rsidR="00832295" w:rsidRPr="00266EDD">
              <w:rPr>
                <w:rFonts w:asciiTheme="minorHAnsi" w:hAnsiTheme="minorHAnsi"/>
                <w:sz w:val="16"/>
                <w:szCs w:val="16"/>
                <w:lang w:eastAsia="en-GB"/>
              </w:rPr>
              <w:t>Accreditation assessment</w:t>
            </w:r>
            <w:r w:rsidR="00092BFB">
              <w:rPr>
                <w:rFonts w:asciiTheme="minorHAnsi" w:hAnsiTheme="minorHAnsi"/>
                <w:sz w:val="16"/>
                <w:szCs w:val="16"/>
                <w:lang w:eastAsia="en-GB"/>
              </w:rPr>
              <w:t>, selection and government endorsement of preferred NIE to access GCF funds</w:t>
            </w:r>
          </w:p>
        </w:tc>
        <w:tc>
          <w:tcPr>
            <w:tcW w:w="206" w:type="pct"/>
            <w:tcBorders>
              <w:top w:val="single" w:sz="12" w:space="0" w:color="auto"/>
              <w:left w:val="single" w:sz="6" w:space="0" w:color="auto"/>
              <w:right w:val="single" w:sz="6" w:space="0" w:color="auto"/>
            </w:tcBorders>
            <w:shd w:val="clear" w:color="auto" w:fill="auto"/>
            <w:noWrap/>
            <w:vAlign w:val="center"/>
          </w:tcPr>
          <w:p w14:paraId="4E3E51A2" w14:textId="77777777" w:rsidR="006D4F76" w:rsidRPr="00776ED5" w:rsidRDefault="006D4F76" w:rsidP="00204329">
            <w:pPr>
              <w:jc w:val="center"/>
              <w:rPr>
                <w:sz w:val="16"/>
                <w:szCs w:val="16"/>
                <w:lang w:eastAsia="zh-CN"/>
              </w:rPr>
            </w:pPr>
          </w:p>
        </w:tc>
        <w:tc>
          <w:tcPr>
            <w:tcW w:w="227" w:type="pct"/>
            <w:tcBorders>
              <w:top w:val="single" w:sz="12" w:space="0" w:color="auto"/>
              <w:left w:val="single" w:sz="6" w:space="0" w:color="auto"/>
              <w:right w:val="single" w:sz="6" w:space="0" w:color="auto"/>
            </w:tcBorders>
            <w:shd w:val="clear" w:color="auto" w:fill="auto"/>
            <w:noWrap/>
            <w:vAlign w:val="center"/>
          </w:tcPr>
          <w:p w14:paraId="47CE89F2" w14:textId="77777777" w:rsidR="006D4F76" w:rsidRPr="00776ED5" w:rsidRDefault="006D4F76" w:rsidP="00204329">
            <w:pPr>
              <w:jc w:val="center"/>
              <w:rPr>
                <w:sz w:val="16"/>
                <w:szCs w:val="16"/>
                <w:lang w:eastAsia="zh-CN"/>
              </w:rPr>
            </w:pPr>
          </w:p>
        </w:tc>
        <w:tc>
          <w:tcPr>
            <w:tcW w:w="223" w:type="pct"/>
            <w:tcBorders>
              <w:top w:val="single" w:sz="12" w:space="0" w:color="auto"/>
              <w:left w:val="single" w:sz="6" w:space="0" w:color="auto"/>
              <w:right w:val="single" w:sz="6" w:space="0" w:color="auto"/>
            </w:tcBorders>
            <w:shd w:val="clear" w:color="auto" w:fill="auto"/>
            <w:noWrap/>
            <w:vAlign w:val="center"/>
          </w:tcPr>
          <w:p w14:paraId="598ED770" w14:textId="77777777" w:rsidR="006D4F76" w:rsidRPr="00776ED5" w:rsidRDefault="00092BFB" w:rsidP="00204329">
            <w:pPr>
              <w:jc w:val="center"/>
              <w:rPr>
                <w:sz w:val="16"/>
                <w:szCs w:val="16"/>
                <w:lang w:eastAsia="zh-CN"/>
              </w:rPr>
            </w:pPr>
            <w:r>
              <w:rPr>
                <w:sz w:val="16"/>
                <w:szCs w:val="16"/>
                <w:lang w:eastAsia="zh-CN"/>
              </w:rPr>
              <w:t>x</w:t>
            </w:r>
          </w:p>
        </w:tc>
        <w:tc>
          <w:tcPr>
            <w:tcW w:w="229" w:type="pct"/>
            <w:tcBorders>
              <w:top w:val="single" w:sz="12" w:space="0" w:color="auto"/>
              <w:left w:val="single" w:sz="6" w:space="0" w:color="auto"/>
              <w:right w:val="single" w:sz="6" w:space="0" w:color="auto"/>
            </w:tcBorders>
            <w:shd w:val="clear" w:color="auto" w:fill="auto"/>
            <w:noWrap/>
            <w:vAlign w:val="center"/>
          </w:tcPr>
          <w:p w14:paraId="57EBCB50" w14:textId="77777777" w:rsidR="006D4F76" w:rsidRPr="00776ED5" w:rsidRDefault="00092BFB" w:rsidP="00204329">
            <w:pPr>
              <w:jc w:val="center"/>
              <w:rPr>
                <w:sz w:val="16"/>
                <w:szCs w:val="16"/>
                <w:lang w:eastAsia="zh-CN"/>
              </w:rPr>
            </w:pPr>
            <w:r>
              <w:rPr>
                <w:sz w:val="16"/>
                <w:szCs w:val="16"/>
                <w:lang w:eastAsia="zh-CN"/>
              </w:rPr>
              <w:t>x</w:t>
            </w:r>
          </w:p>
        </w:tc>
        <w:tc>
          <w:tcPr>
            <w:tcW w:w="447" w:type="pct"/>
            <w:tcBorders>
              <w:top w:val="single" w:sz="12" w:space="0" w:color="auto"/>
              <w:left w:val="single" w:sz="6" w:space="0" w:color="auto"/>
              <w:right w:val="single" w:sz="6" w:space="0" w:color="auto"/>
            </w:tcBorders>
            <w:shd w:val="clear" w:color="auto" w:fill="auto"/>
            <w:noWrap/>
            <w:vAlign w:val="center"/>
          </w:tcPr>
          <w:p w14:paraId="0BE39DEC" w14:textId="77777777" w:rsidR="006D4F76" w:rsidRPr="00776ED5" w:rsidRDefault="006D4F76" w:rsidP="00204329">
            <w:pPr>
              <w:jc w:val="center"/>
              <w:rPr>
                <w:sz w:val="16"/>
                <w:szCs w:val="16"/>
                <w:lang w:eastAsia="zh-CN"/>
              </w:rPr>
            </w:pPr>
            <w:r>
              <w:rPr>
                <w:sz w:val="16"/>
                <w:szCs w:val="16"/>
                <w:lang w:eastAsia="zh-CN"/>
              </w:rPr>
              <w:t>UNEP</w:t>
            </w:r>
          </w:p>
        </w:tc>
        <w:tc>
          <w:tcPr>
            <w:tcW w:w="842" w:type="pct"/>
            <w:tcBorders>
              <w:top w:val="single" w:sz="12" w:space="0" w:color="auto"/>
              <w:left w:val="single" w:sz="6" w:space="0" w:color="auto"/>
              <w:bottom w:val="single" w:sz="2" w:space="0" w:color="auto"/>
              <w:right w:val="single" w:sz="6" w:space="0" w:color="auto"/>
            </w:tcBorders>
            <w:shd w:val="clear" w:color="auto" w:fill="auto"/>
            <w:noWrap/>
            <w:vAlign w:val="center"/>
          </w:tcPr>
          <w:p w14:paraId="362E22C1" w14:textId="77777777" w:rsidR="006D4F76" w:rsidRPr="00776ED5" w:rsidRDefault="006D4F76" w:rsidP="006D4F76">
            <w:pPr>
              <w:spacing w:after="0"/>
              <w:rPr>
                <w:rFonts w:cs="Arial"/>
                <w:color w:val="000000"/>
                <w:sz w:val="16"/>
                <w:szCs w:val="16"/>
                <w:lang w:eastAsia="zh-CN"/>
              </w:rPr>
            </w:pPr>
          </w:p>
        </w:tc>
        <w:tc>
          <w:tcPr>
            <w:tcW w:w="520" w:type="pct"/>
            <w:tcBorders>
              <w:top w:val="single" w:sz="12" w:space="0" w:color="auto"/>
              <w:left w:val="single" w:sz="6" w:space="0" w:color="auto"/>
              <w:bottom w:val="single" w:sz="2" w:space="0" w:color="auto"/>
              <w:right w:val="single" w:sz="12" w:space="0" w:color="auto"/>
            </w:tcBorders>
            <w:shd w:val="clear" w:color="auto" w:fill="auto"/>
            <w:noWrap/>
            <w:vAlign w:val="center"/>
          </w:tcPr>
          <w:p w14:paraId="22F80C8C" w14:textId="77777777" w:rsidR="006D4F76" w:rsidRPr="00776ED5" w:rsidRDefault="006D4F76" w:rsidP="006D4F76">
            <w:pPr>
              <w:rPr>
                <w:sz w:val="16"/>
                <w:szCs w:val="16"/>
                <w:lang w:eastAsia="zh-CN"/>
              </w:rPr>
            </w:pPr>
            <w:r>
              <w:rPr>
                <w:sz w:val="16"/>
                <w:szCs w:val="16"/>
                <w:lang w:eastAsia="zh-CN"/>
              </w:rPr>
              <w:t>18,000</w:t>
            </w:r>
          </w:p>
        </w:tc>
      </w:tr>
      <w:tr w:rsidR="006A55A6" w:rsidRPr="00776ED5" w14:paraId="242EC829" w14:textId="77777777" w:rsidTr="00CB5345">
        <w:trPr>
          <w:trHeight w:val="297"/>
        </w:trPr>
        <w:tc>
          <w:tcPr>
            <w:tcW w:w="759" w:type="pct"/>
            <w:vMerge/>
            <w:tcBorders>
              <w:left w:val="single" w:sz="12" w:space="0" w:color="auto"/>
              <w:right w:val="single" w:sz="12" w:space="0" w:color="auto"/>
            </w:tcBorders>
            <w:shd w:val="clear" w:color="auto" w:fill="auto"/>
            <w:vAlign w:val="center"/>
          </w:tcPr>
          <w:p w14:paraId="040BA5C6" w14:textId="77777777" w:rsidR="006D4F76" w:rsidRPr="00776ED5" w:rsidRDefault="006D4F76" w:rsidP="00204329">
            <w:pPr>
              <w:rPr>
                <w:sz w:val="16"/>
                <w:szCs w:val="16"/>
                <w:lang w:eastAsia="zh-CN"/>
              </w:rPr>
            </w:pPr>
          </w:p>
        </w:tc>
        <w:tc>
          <w:tcPr>
            <w:tcW w:w="703" w:type="pct"/>
            <w:vMerge/>
            <w:tcBorders>
              <w:left w:val="single" w:sz="12" w:space="0" w:color="auto"/>
              <w:right w:val="single" w:sz="6" w:space="0" w:color="auto"/>
            </w:tcBorders>
            <w:shd w:val="clear" w:color="auto" w:fill="auto"/>
          </w:tcPr>
          <w:p w14:paraId="4DE356D9" w14:textId="77777777" w:rsidR="006D4F76" w:rsidRPr="00776ED5" w:rsidRDefault="006D4F76" w:rsidP="00204329">
            <w:pPr>
              <w:pStyle w:val="Header"/>
              <w:rPr>
                <w:rFonts w:asciiTheme="minorHAnsi" w:hAnsiTheme="minorHAnsi"/>
                <w:b/>
                <w:sz w:val="16"/>
                <w:szCs w:val="16"/>
              </w:rPr>
            </w:pPr>
          </w:p>
        </w:tc>
        <w:tc>
          <w:tcPr>
            <w:tcW w:w="844" w:type="pct"/>
            <w:tcBorders>
              <w:top w:val="single" w:sz="2" w:space="0" w:color="auto"/>
              <w:left w:val="single" w:sz="6" w:space="0" w:color="auto"/>
              <w:bottom w:val="single" w:sz="6" w:space="0" w:color="auto"/>
              <w:right w:val="single" w:sz="6" w:space="0" w:color="auto"/>
            </w:tcBorders>
            <w:shd w:val="clear" w:color="auto" w:fill="auto"/>
            <w:vAlign w:val="bottom"/>
          </w:tcPr>
          <w:p w14:paraId="2587AC55" w14:textId="77777777" w:rsidR="006D4F76" w:rsidRPr="00092BFB" w:rsidRDefault="006D4F76" w:rsidP="00204329">
            <w:pPr>
              <w:rPr>
                <w:sz w:val="16"/>
                <w:szCs w:val="16"/>
                <w:lang w:eastAsia="zh-CN"/>
              </w:rPr>
            </w:pPr>
            <w:r w:rsidRPr="00092BFB">
              <w:rPr>
                <w:sz w:val="16"/>
                <w:szCs w:val="16"/>
                <w:lang w:eastAsia="zh-CN"/>
              </w:rPr>
              <w:t xml:space="preserve">Action 1.3.2: Provide expertise to Ghana to develop/compile documentation for submission for accreditation under the GCF direct access modality; this includes training to strengthen the NIE's capacities in terms of </w:t>
            </w:r>
            <w:r w:rsidRPr="00092BFB">
              <w:rPr>
                <w:sz w:val="16"/>
                <w:szCs w:val="16"/>
                <w:lang w:eastAsia="zh-CN"/>
              </w:rPr>
              <w:lastRenderedPageBreak/>
              <w:t>fund management  and fiduciary standards</w:t>
            </w:r>
          </w:p>
        </w:tc>
        <w:tc>
          <w:tcPr>
            <w:tcW w:w="206" w:type="pct"/>
            <w:tcBorders>
              <w:top w:val="single" w:sz="2" w:space="0" w:color="auto"/>
              <w:left w:val="single" w:sz="6" w:space="0" w:color="auto"/>
              <w:bottom w:val="single" w:sz="6" w:space="0" w:color="auto"/>
              <w:right w:val="single" w:sz="6" w:space="0" w:color="auto"/>
            </w:tcBorders>
            <w:shd w:val="clear" w:color="auto" w:fill="auto"/>
            <w:noWrap/>
            <w:vAlign w:val="center"/>
          </w:tcPr>
          <w:p w14:paraId="60EB0920" w14:textId="77777777" w:rsidR="006D4F76" w:rsidRPr="00092BFB" w:rsidRDefault="006D4F76" w:rsidP="00204329">
            <w:pPr>
              <w:jc w:val="center"/>
              <w:rPr>
                <w:sz w:val="16"/>
                <w:szCs w:val="16"/>
                <w:lang w:eastAsia="zh-CN"/>
              </w:rPr>
            </w:pPr>
          </w:p>
        </w:tc>
        <w:tc>
          <w:tcPr>
            <w:tcW w:w="227" w:type="pct"/>
            <w:tcBorders>
              <w:top w:val="single" w:sz="2" w:space="0" w:color="auto"/>
              <w:left w:val="single" w:sz="6" w:space="0" w:color="auto"/>
              <w:bottom w:val="single" w:sz="6" w:space="0" w:color="auto"/>
              <w:right w:val="single" w:sz="6" w:space="0" w:color="auto"/>
            </w:tcBorders>
            <w:shd w:val="clear" w:color="auto" w:fill="auto"/>
            <w:noWrap/>
            <w:vAlign w:val="center"/>
          </w:tcPr>
          <w:p w14:paraId="33C9FF12" w14:textId="77777777" w:rsidR="006D4F76" w:rsidRPr="00092BFB" w:rsidRDefault="006D4F76" w:rsidP="00204329">
            <w:pPr>
              <w:jc w:val="center"/>
              <w:rPr>
                <w:sz w:val="16"/>
                <w:szCs w:val="16"/>
                <w:lang w:eastAsia="zh-CN"/>
              </w:rPr>
            </w:pPr>
          </w:p>
        </w:tc>
        <w:tc>
          <w:tcPr>
            <w:tcW w:w="223" w:type="pct"/>
            <w:tcBorders>
              <w:top w:val="single" w:sz="2" w:space="0" w:color="auto"/>
              <w:left w:val="single" w:sz="6" w:space="0" w:color="auto"/>
              <w:bottom w:val="single" w:sz="6" w:space="0" w:color="auto"/>
              <w:right w:val="single" w:sz="6" w:space="0" w:color="auto"/>
            </w:tcBorders>
            <w:shd w:val="clear" w:color="auto" w:fill="auto"/>
            <w:noWrap/>
            <w:vAlign w:val="center"/>
          </w:tcPr>
          <w:p w14:paraId="674B2556" w14:textId="77777777" w:rsidR="006D4F76" w:rsidRPr="00092BFB" w:rsidRDefault="006D4F76" w:rsidP="00204329">
            <w:pPr>
              <w:jc w:val="center"/>
              <w:rPr>
                <w:sz w:val="16"/>
                <w:szCs w:val="16"/>
                <w:lang w:eastAsia="zh-CN"/>
              </w:rPr>
            </w:pPr>
          </w:p>
        </w:tc>
        <w:tc>
          <w:tcPr>
            <w:tcW w:w="229" w:type="pct"/>
            <w:tcBorders>
              <w:top w:val="single" w:sz="2" w:space="0" w:color="auto"/>
              <w:left w:val="single" w:sz="6" w:space="0" w:color="auto"/>
              <w:bottom w:val="single" w:sz="6" w:space="0" w:color="auto"/>
              <w:right w:val="single" w:sz="6" w:space="0" w:color="auto"/>
            </w:tcBorders>
            <w:shd w:val="clear" w:color="auto" w:fill="auto"/>
            <w:noWrap/>
            <w:vAlign w:val="center"/>
          </w:tcPr>
          <w:p w14:paraId="48E43F3D" w14:textId="77777777" w:rsidR="006D4F76" w:rsidRPr="00092BFB" w:rsidRDefault="00092BFB" w:rsidP="00204329">
            <w:pPr>
              <w:jc w:val="center"/>
              <w:rPr>
                <w:sz w:val="16"/>
                <w:szCs w:val="16"/>
                <w:lang w:eastAsia="zh-CN"/>
              </w:rPr>
            </w:pPr>
            <w:r w:rsidRPr="00092BFB">
              <w:rPr>
                <w:sz w:val="16"/>
                <w:szCs w:val="16"/>
                <w:lang w:eastAsia="zh-CN"/>
              </w:rPr>
              <w:t>x</w:t>
            </w:r>
          </w:p>
        </w:tc>
        <w:tc>
          <w:tcPr>
            <w:tcW w:w="447" w:type="pct"/>
            <w:tcBorders>
              <w:top w:val="single" w:sz="2" w:space="0" w:color="auto"/>
              <w:left w:val="single" w:sz="6" w:space="0" w:color="auto"/>
              <w:bottom w:val="single" w:sz="6" w:space="0" w:color="auto"/>
              <w:right w:val="single" w:sz="6" w:space="0" w:color="auto"/>
            </w:tcBorders>
            <w:shd w:val="clear" w:color="auto" w:fill="auto"/>
            <w:noWrap/>
            <w:vAlign w:val="center"/>
          </w:tcPr>
          <w:p w14:paraId="775AEFAF" w14:textId="77777777" w:rsidR="006D4F76" w:rsidRPr="00092BFB" w:rsidRDefault="006D4F76" w:rsidP="00204329">
            <w:pPr>
              <w:jc w:val="center"/>
              <w:rPr>
                <w:sz w:val="16"/>
                <w:szCs w:val="16"/>
                <w:lang w:eastAsia="zh-CN"/>
              </w:rPr>
            </w:pPr>
            <w:r w:rsidRPr="00092BFB">
              <w:rPr>
                <w:sz w:val="16"/>
                <w:szCs w:val="16"/>
                <w:lang w:eastAsia="zh-CN"/>
              </w:rPr>
              <w:t>UNEP</w:t>
            </w:r>
          </w:p>
        </w:tc>
        <w:tc>
          <w:tcPr>
            <w:tcW w:w="842" w:type="pct"/>
            <w:tcBorders>
              <w:top w:val="single" w:sz="2" w:space="0" w:color="auto"/>
              <w:left w:val="single" w:sz="6" w:space="0" w:color="auto"/>
              <w:bottom w:val="single" w:sz="6" w:space="0" w:color="auto"/>
              <w:right w:val="single" w:sz="6" w:space="0" w:color="auto"/>
            </w:tcBorders>
            <w:shd w:val="clear" w:color="auto" w:fill="auto"/>
            <w:noWrap/>
            <w:vAlign w:val="center"/>
          </w:tcPr>
          <w:p w14:paraId="76A9F552" w14:textId="77777777" w:rsidR="006D4F76" w:rsidRPr="00092BFB" w:rsidRDefault="006D4F76" w:rsidP="00204329">
            <w:pPr>
              <w:spacing w:after="0"/>
              <w:rPr>
                <w:rFonts w:cs="Arial"/>
                <w:color w:val="000000"/>
                <w:sz w:val="16"/>
                <w:szCs w:val="16"/>
                <w:lang w:eastAsia="zh-CN"/>
              </w:rPr>
            </w:pPr>
          </w:p>
        </w:tc>
        <w:tc>
          <w:tcPr>
            <w:tcW w:w="520" w:type="pct"/>
            <w:tcBorders>
              <w:top w:val="single" w:sz="2" w:space="0" w:color="auto"/>
              <w:left w:val="single" w:sz="6" w:space="0" w:color="auto"/>
              <w:bottom w:val="single" w:sz="6" w:space="0" w:color="auto"/>
              <w:right w:val="single" w:sz="12" w:space="0" w:color="auto"/>
            </w:tcBorders>
            <w:shd w:val="clear" w:color="auto" w:fill="auto"/>
            <w:noWrap/>
            <w:vAlign w:val="center"/>
          </w:tcPr>
          <w:p w14:paraId="71354897" w14:textId="5FAAC1A6" w:rsidR="006D4F76" w:rsidRPr="00092BFB" w:rsidRDefault="00266EDD" w:rsidP="00204329">
            <w:pPr>
              <w:rPr>
                <w:sz w:val="16"/>
                <w:szCs w:val="16"/>
                <w:lang w:eastAsia="zh-CN"/>
              </w:rPr>
            </w:pPr>
            <w:r>
              <w:rPr>
                <w:sz w:val="16"/>
                <w:szCs w:val="16"/>
                <w:lang w:eastAsia="zh-CN"/>
              </w:rPr>
              <w:t>32,000</w:t>
            </w:r>
          </w:p>
        </w:tc>
      </w:tr>
      <w:tr w:rsidR="006A55A6" w:rsidRPr="00776ED5" w14:paraId="24E745A5" w14:textId="77777777" w:rsidTr="00CB5345">
        <w:trPr>
          <w:trHeight w:val="1425"/>
        </w:trPr>
        <w:tc>
          <w:tcPr>
            <w:tcW w:w="759" w:type="pct"/>
            <w:vMerge w:val="restart"/>
            <w:tcBorders>
              <w:left w:val="single" w:sz="12" w:space="0" w:color="auto"/>
              <w:right w:val="single" w:sz="12" w:space="0" w:color="auto"/>
            </w:tcBorders>
            <w:shd w:val="clear" w:color="auto" w:fill="auto"/>
            <w:vAlign w:val="center"/>
          </w:tcPr>
          <w:p w14:paraId="31C197C0" w14:textId="77777777" w:rsidR="006D4F76" w:rsidRPr="00776ED5" w:rsidRDefault="006D4F76" w:rsidP="00204329">
            <w:pPr>
              <w:rPr>
                <w:sz w:val="16"/>
                <w:szCs w:val="16"/>
                <w:lang w:eastAsia="zh-CN"/>
              </w:rPr>
            </w:pPr>
          </w:p>
        </w:tc>
        <w:tc>
          <w:tcPr>
            <w:tcW w:w="703" w:type="pct"/>
            <w:vMerge/>
            <w:tcBorders>
              <w:left w:val="single" w:sz="12" w:space="0" w:color="auto"/>
              <w:right w:val="single" w:sz="6" w:space="0" w:color="auto"/>
            </w:tcBorders>
            <w:shd w:val="clear" w:color="auto" w:fill="auto"/>
          </w:tcPr>
          <w:p w14:paraId="6AE765D5" w14:textId="77777777" w:rsidR="006D4F76" w:rsidRPr="00776ED5" w:rsidRDefault="006D4F76" w:rsidP="00204329">
            <w:pPr>
              <w:pStyle w:val="Header"/>
              <w:rPr>
                <w:rFonts w:asciiTheme="minorHAnsi" w:hAnsiTheme="minorHAnsi"/>
                <w:b/>
                <w:sz w:val="16"/>
                <w:szCs w:val="16"/>
              </w:rPr>
            </w:pPr>
          </w:p>
        </w:tc>
        <w:tc>
          <w:tcPr>
            <w:tcW w:w="844" w:type="pct"/>
            <w:tcBorders>
              <w:top w:val="single" w:sz="2" w:space="0" w:color="auto"/>
              <w:left w:val="single" w:sz="6" w:space="0" w:color="auto"/>
              <w:bottom w:val="single" w:sz="6" w:space="0" w:color="auto"/>
              <w:right w:val="single" w:sz="6" w:space="0" w:color="auto"/>
            </w:tcBorders>
            <w:shd w:val="clear" w:color="auto" w:fill="auto"/>
            <w:vAlign w:val="bottom"/>
          </w:tcPr>
          <w:p w14:paraId="4A3A885A" w14:textId="77777777" w:rsidR="006D4F76" w:rsidRPr="00763ACE" w:rsidRDefault="006D4F76" w:rsidP="00204329">
            <w:pPr>
              <w:rPr>
                <w:sz w:val="16"/>
                <w:szCs w:val="16"/>
                <w:lang w:eastAsia="zh-CN"/>
              </w:rPr>
            </w:pPr>
            <w:r w:rsidRPr="00763ACE">
              <w:rPr>
                <w:sz w:val="16"/>
                <w:szCs w:val="16"/>
                <w:lang w:eastAsia="zh-CN"/>
              </w:rPr>
              <w:t>Action 1.3.3: Develop guidebook to strengthen the capacity of the national entity for meeting international institutional fiduciary, technical, accountability, transparency and governance standards and requirements.</w:t>
            </w:r>
          </w:p>
        </w:tc>
        <w:tc>
          <w:tcPr>
            <w:tcW w:w="206" w:type="pct"/>
            <w:tcBorders>
              <w:top w:val="single" w:sz="2" w:space="0" w:color="auto"/>
              <w:left w:val="single" w:sz="6" w:space="0" w:color="auto"/>
              <w:bottom w:val="single" w:sz="6" w:space="0" w:color="auto"/>
              <w:right w:val="single" w:sz="6" w:space="0" w:color="auto"/>
            </w:tcBorders>
            <w:shd w:val="clear" w:color="auto" w:fill="auto"/>
            <w:noWrap/>
            <w:vAlign w:val="center"/>
          </w:tcPr>
          <w:p w14:paraId="428DB4CB" w14:textId="77777777" w:rsidR="006D4F76" w:rsidRPr="00763ACE" w:rsidRDefault="006D4F76" w:rsidP="00204329">
            <w:pPr>
              <w:jc w:val="center"/>
              <w:rPr>
                <w:sz w:val="16"/>
                <w:szCs w:val="16"/>
                <w:lang w:eastAsia="zh-CN"/>
              </w:rPr>
            </w:pPr>
          </w:p>
        </w:tc>
        <w:tc>
          <w:tcPr>
            <w:tcW w:w="227" w:type="pct"/>
            <w:tcBorders>
              <w:top w:val="single" w:sz="2" w:space="0" w:color="auto"/>
              <w:left w:val="single" w:sz="6" w:space="0" w:color="auto"/>
              <w:bottom w:val="single" w:sz="6" w:space="0" w:color="auto"/>
              <w:right w:val="single" w:sz="6" w:space="0" w:color="auto"/>
            </w:tcBorders>
            <w:shd w:val="clear" w:color="auto" w:fill="auto"/>
            <w:noWrap/>
            <w:vAlign w:val="center"/>
          </w:tcPr>
          <w:p w14:paraId="515DB041" w14:textId="77777777" w:rsidR="006D4F76" w:rsidRPr="00763ACE" w:rsidRDefault="006D4F76" w:rsidP="00204329">
            <w:pPr>
              <w:jc w:val="center"/>
              <w:rPr>
                <w:sz w:val="16"/>
                <w:szCs w:val="16"/>
                <w:lang w:eastAsia="zh-CN"/>
              </w:rPr>
            </w:pPr>
          </w:p>
        </w:tc>
        <w:tc>
          <w:tcPr>
            <w:tcW w:w="223" w:type="pct"/>
            <w:tcBorders>
              <w:top w:val="single" w:sz="2" w:space="0" w:color="auto"/>
              <w:left w:val="single" w:sz="6" w:space="0" w:color="auto"/>
              <w:bottom w:val="single" w:sz="6" w:space="0" w:color="auto"/>
              <w:right w:val="single" w:sz="6" w:space="0" w:color="auto"/>
            </w:tcBorders>
            <w:shd w:val="clear" w:color="auto" w:fill="auto"/>
            <w:noWrap/>
            <w:vAlign w:val="center"/>
          </w:tcPr>
          <w:p w14:paraId="123F85A8" w14:textId="77777777" w:rsidR="006D4F76" w:rsidRPr="00763ACE" w:rsidRDefault="006D4F76" w:rsidP="00204329">
            <w:pPr>
              <w:jc w:val="center"/>
              <w:rPr>
                <w:sz w:val="16"/>
                <w:szCs w:val="16"/>
                <w:lang w:eastAsia="zh-CN"/>
              </w:rPr>
            </w:pPr>
          </w:p>
        </w:tc>
        <w:tc>
          <w:tcPr>
            <w:tcW w:w="229" w:type="pct"/>
            <w:tcBorders>
              <w:top w:val="single" w:sz="2" w:space="0" w:color="auto"/>
              <w:left w:val="single" w:sz="6" w:space="0" w:color="auto"/>
              <w:bottom w:val="single" w:sz="6" w:space="0" w:color="auto"/>
              <w:right w:val="single" w:sz="6" w:space="0" w:color="auto"/>
            </w:tcBorders>
            <w:shd w:val="clear" w:color="auto" w:fill="auto"/>
            <w:noWrap/>
            <w:vAlign w:val="center"/>
          </w:tcPr>
          <w:p w14:paraId="29F741EB" w14:textId="77777777" w:rsidR="006D4F76" w:rsidRPr="00763ACE" w:rsidRDefault="00763ACE" w:rsidP="00204329">
            <w:pPr>
              <w:jc w:val="center"/>
              <w:rPr>
                <w:sz w:val="16"/>
                <w:szCs w:val="16"/>
                <w:lang w:eastAsia="zh-CN"/>
              </w:rPr>
            </w:pPr>
            <w:r w:rsidRPr="00763ACE">
              <w:rPr>
                <w:sz w:val="16"/>
                <w:szCs w:val="16"/>
                <w:lang w:eastAsia="zh-CN"/>
              </w:rPr>
              <w:t>x</w:t>
            </w:r>
          </w:p>
        </w:tc>
        <w:tc>
          <w:tcPr>
            <w:tcW w:w="447" w:type="pct"/>
            <w:tcBorders>
              <w:top w:val="single" w:sz="2" w:space="0" w:color="auto"/>
              <w:left w:val="single" w:sz="6" w:space="0" w:color="auto"/>
              <w:bottom w:val="single" w:sz="6" w:space="0" w:color="auto"/>
              <w:right w:val="single" w:sz="6" w:space="0" w:color="auto"/>
            </w:tcBorders>
            <w:shd w:val="clear" w:color="auto" w:fill="auto"/>
            <w:noWrap/>
            <w:vAlign w:val="center"/>
          </w:tcPr>
          <w:p w14:paraId="0DA89D94" w14:textId="77777777" w:rsidR="006D4F76" w:rsidRPr="00763ACE" w:rsidRDefault="006D4F76" w:rsidP="00204329">
            <w:pPr>
              <w:jc w:val="center"/>
              <w:rPr>
                <w:sz w:val="16"/>
                <w:szCs w:val="16"/>
                <w:lang w:eastAsia="zh-CN"/>
              </w:rPr>
            </w:pPr>
            <w:r w:rsidRPr="00763ACE">
              <w:rPr>
                <w:sz w:val="16"/>
                <w:szCs w:val="16"/>
                <w:lang w:eastAsia="zh-CN"/>
              </w:rPr>
              <w:t>UNEP</w:t>
            </w:r>
          </w:p>
        </w:tc>
        <w:tc>
          <w:tcPr>
            <w:tcW w:w="842" w:type="pct"/>
            <w:tcBorders>
              <w:top w:val="single" w:sz="2" w:space="0" w:color="auto"/>
              <w:left w:val="single" w:sz="6" w:space="0" w:color="auto"/>
              <w:bottom w:val="single" w:sz="6" w:space="0" w:color="auto"/>
              <w:right w:val="single" w:sz="6" w:space="0" w:color="auto"/>
            </w:tcBorders>
            <w:shd w:val="clear" w:color="auto" w:fill="auto"/>
            <w:noWrap/>
            <w:vAlign w:val="center"/>
          </w:tcPr>
          <w:p w14:paraId="18B1FC01" w14:textId="77777777" w:rsidR="006D4F76" w:rsidRPr="00763ACE" w:rsidRDefault="006D4F76" w:rsidP="00204329">
            <w:pPr>
              <w:spacing w:after="0"/>
              <w:rPr>
                <w:rFonts w:cs="Arial"/>
                <w:color w:val="000000"/>
                <w:sz w:val="16"/>
                <w:szCs w:val="16"/>
                <w:lang w:eastAsia="zh-CN"/>
              </w:rPr>
            </w:pPr>
          </w:p>
        </w:tc>
        <w:tc>
          <w:tcPr>
            <w:tcW w:w="520" w:type="pct"/>
            <w:tcBorders>
              <w:top w:val="single" w:sz="2" w:space="0" w:color="auto"/>
              <w:left w:val="single" w:sz="6" w:space="0" w:color="auto"/>
              <w:bottom w:val="single" w:sz="6" w:space="0" w:color="auto"/>
              <w:right w:val="single" w:sz="12" w:space="0" w:color="auto"/>
            </w:tcBorders>
            <w:shd w:val="clear" w:color="auto" w:fill="auto"/>
            <w:noWrap/>
            <w:vAlign w:val="center"/>
          </w:tcPr>
          <w:p w14:paraId="7F1D5F8B" w14:textId="77777777" w:rsidR="006D4F76" w:rsidRPr="00763ACE" w:rsidRDefault="00D05A30" w:rsidP="00204329">
            <w:pPr>
              <w:rPr>
                <w:sz w:val="16"/>
                <w:szCs w:val="16"/>
                <w:lang w:eastAsia="zh-CN"/>
              </w:rPr>
            </w:pPr>
            <w:r>
              <w:rPr>
                <w:sz w:val="16"/>
                <w:szCs w:val="16"/>
                <w:lang w:eastAsia="zh-CN"/>
              </w:rPr>
              <w:t>10</w:t>
            </w:r>
            <w:r w:rsidR="006D4F76" w:rsidRPr="00763ACE">
              <w:rPr>
                <w:sz w:val="16"/>
                <w:szCs w:val="16"/>
                <w:lang w:eastAsia="zh-CN"/>
              </w:rPr>
              <w:t>,000</w:t>
            </w:r>
          </w:p>
        </w:tc>
      </w:tr>
      <w:tr w:rsidR="006A55A6" w:rsidRPr="00776ED5" w14:paraId="39387DC6" w14:textId="77777777" w:rsidTr="00CB5345">
        <w:trPr>
          <w:trHeight w:val="297"/>
        </w:trPr>
        <w:tc>
          <w:tcPr>
            <w:tcW w:w="759" w:type="pct"/>
            <w:vMerge/>
            <w:tcBorders>
              <w:left w:val="single" w:sz="12" w:space="0" w:color="auto"/>
              <w:right w:val="single" w:sz="12" w:space="0" w:color="auto"/>
            </w:tcBorders>
            <w:shd w:val="clear" w:color="auto" w:fill="auto"/>
            <w:vAlign w:val="center"/>
          </w:tcPr>
          <w:p w14:paraId="57677F04" w14:textId="77777777" w:rsidR="006D4F76" w:rsidRPr="00776ED5" w:rsidRDefault="006D4F76" w:rsidP="00204329">
            <w:pPr>
              <w:rPr>
                <w:sz w:val="16"/>
                <w:szCs w:val="16"/>
                <w:lang w:eastAsia="zh-CN"/>
              </w:rPr>
            </w:pPr>
          </w:p>
        </w:tc>
        <w:tc>
          <w:tcPr>
            <w:tcW w:w="703" w:type="pct"/>
            <w:tcBorders>
              <w:top w:val="single" w:sz="12" w:space="0" w:color="auto"/>
              <w:left w:val="single" w:sz="12" w:space="0" w:color="auto"/>
              <w:bottom w:val="single" w:sz="12" w:space="0" w:color="auto"/>
              <w:right w:val="single" w:sz="6" w:space="0" w:color="auto"/>
            </w:tcBorders>
            <w:shd w:val="clear" w:color="auto" w:fill="B8CCE4"/>
          </w:tcPr>
          <w:p w14:paraId="38809F82" w14:textId="77777777" w:rsidR="006D4F76" w:rsidRPr="00776ED5" w:rsidRDefault="006D4F76" w:rsidP="00204329">
            <w:pPr>
              <w:pStyle w:val="Header"/>
              <w:rPr>
                <w:rFonts w:asciiTheme="minorHAnsi" w:hAnsiTheme="minorHAnsi"/>
                <w:b/>
                <w:sz w:val="16"/>
                <w:szCs w:val="16"/>
              </w:rPr>
            </w:pPr>
          </w:p>
        </w:tc>
        <w:tc>
          <w:tcPr>
            <w:tcW w:w="844" w:type="pct"/>
            <w:tcBorders>
              <w:top w:val="single" w:sz="12" w:space="0" w:color="auto"/>
              <w:left w:val="single" w:sz="6" w:space="0" w:color="auto"/>
              <w:bottom w:val="single" w:sz="12" w:space="0" w:color="auto"/>
              <w:right w:val="single" w:sz="6" w:space="0" w:color="auto"/>
            </w:tcBorders>
            <w:shd w:val="clear" w:color="auto" w:fill="B8CCE4"/>
            <w:vAlign w:val="bottom"/>
          </w:tcPr>
          <w:p w14:paraId="39741D03" w14:textId="77777777" w:rsidR="006D4F76" w:rsidRPr="00776ED5" w:rsidRDefault="006D4F76" w:rsidP="00204329">
            <w:pPr>
              <w:rPr>
                <w:sz w:val="16"/>
                <w:szCs w:val="16"/>
                <w:lang w:eastAsia="zh-CN"/>
              </w:rPr>
            </w:pPr>
          </w:p>
        </w:tc>
        <w:tc>
          <w:tcPr>
            <w:tcW w:w="206"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3689CD50" w14:textId="77777777" w:rsidR="006D4F76" w:rsidRPr="00776ED5" w:rsidRDefault="006D4F76" w:rsidP="00204329">
            <w:pPr>
              <w:rPr>
                <w:sz w:val="16"/>
                <w:szCs w:val="16"/>
                <w:lang w:eastAsia="zh-CN"/>
              </w:rPr>
            </w:pPr>
          </w:p>
        </w:tc>
        <w:tc>
          <w:tcPr>
            <w:tcW w:w="227"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5F964C01" w14:textId="77777777" w:rsidR="006D4F76" w:rsidRPr="00776ED5" w:rsidRDefault="006D4F76" w:rsidP="00204329">
            <w:pPr>
              <w:rPr>
                <w:sz w:val="16"/>
                <w:szCs w:val="16"/>
                <w:lang w:eastAsia="zh-CN"/>
              </w:rPr>
            </w:pPr>
          </w:p>
        </w:tc>
        <w:tc>
          <w:tcPr>
            <w:tcW w:w="223"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23EEA951" w14:textId="77777777" w:rsidR="006D4F76" w:rsidRPr="00776ED5" w:rsidRDefault="006D4F76" w:rsidP="00204329">
            <w:pPr>
              <w:rPr>
                <w:sz w:val="16"/>
                <w:szCs w:val="16"/>
                <w:lang w:eastAsia="zh-CN"/>
              </w:rPr>
            </w:pPr>
          </w:p>
        </w:tc>
        <w:tc>
          <w:tcPr>
            <w:tcW w:w="229"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15E251EF" w14:textId="77777777" w:rsidR="006D4F76" w:rsidRPr="00776ED5" w:rsidRDefault="006D4F76" w:rsidP="00204329">
            <w:pPr>
              <w:rPr>
                <w:sz w:val="16"/>
                <w:szCs w:val="16"/>
                <w:lang w:eastAsia="zh-CN"/>
              </w:rPr>
            </w:pPr>
          </w:p>
        </w:tc>
        <w:tc>
          <w:tcPr>
            <w:tcW w:w="447"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266DF892" w14:textId="77777777" w:rsidR="006D4F76" w:rsidRPr="00776ED5" w:rsidRDefault="006D4F76" w:rsidP="00204329">
            <w:pPr>
              <w:rPr>
                <w:sz w:val="16"/>
                <w:szCs w:val="16"/>
                <w:lang w:eastAsia="zh-CN"/>
              </w:rPr>
            </w:pPr>
          </w:p>
        </w:tc>
        <w:tc>
          <w:tcPr>
            <w:tcW w:w="842"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63E5BC19" w14:textId="77777777" w:rsidR="006D4F76" w:rsidRPr="00776ED5" w:rsidRDefault="006D4F76" w:rsidP="00204329">
            <w:pPr>
              <w:rPr>
                <w:rFonts w:cs="Arial"/>
                <w:b/>
                <w:color w:val="000000"/>
                <w:sz w:val="16"/>
                <w:szCs w:val="16"/>
                <w:lang w:eastAsia="zh-CN"/>
              </w:rPr>
            </w:pPr>
            <w:r>
              <w:rPr>
                <w:rFonts w:cs="Arial"/>
                <w:b/>
                <w:color w:val="000000"/>
                <w:sz w:val="16"/>
                <w:szCs w:val="16"/>
                <w:lang w:eastAsia="zh-CN"/>
              </w:rPr>
              <w:t>Subtotal Activity 1.3</w:t>
            </w:r>
          </w:p>
        </w:tc>
        <w:tc>
          <w:tcPr>
            <w:tcW w:w="520" w:type="pct"/>
            <w:tcBorders>
              <w:top w:val="single" w:sz="12" w:space="0" w:color="auto"/>
              <w:left w:val="single" w:sz="6" w:space="0" w:color="auto"/>
              <w:bottom w:val="single" w:sz="12" w:space="0" w:color="auto"/>
              <w:right w:val="single" w:sz="12" w:space="0" w:color="auto"/>
            </w:tcBorders>
            <w:shd w:val="clear" w:color="auto" w:fill="B8CCE4"/>
            <w:noWrap/>
            <w:vAlign w:val="bottom"/>
          </w:tcPr>
          <w:p w14:paraId="7F6DFAB9" w14:textId="549CE7A4" w:rsidR="006D4F76" w:rsidRPr="00776ED5" w:rsidRDefault="00266EDD" w:rsidP="00204329">
            <w:pPr>
              <w:rPr>
                <w:b/>
                <w:sz w:val="16"/>
                <w:szCs w:val="16"/>
                <w:lang w:eastAsia="zh-CN"/>
              </w:rPr>
            </w:pPr>
            <w:r>
              <w:rPr>
                <w:b/>
                <w:sz w:val="16"/>
                <w:szCs w:val="16"/>
                <w:lang w:eastAsia="zh-CN"/>
              </w:rPr>
              <w:t>60,000</w:t>
            </w:r>
          </w:p>
        </w:tc>
      </w:tr>
      <w:tr w:rsidR="006A55A6" w:rsidRPr="00776ED5" w14:paraId="54F93DCA" w14:textId="77777777" w:rsidTr="00CB5345">
        <w:trPr>
          <w:trHeight w:val="1563"/>
        </w:trPr>
        <w:tc>
          <w:tcPr>
            <w:tcW w:w="759" w:type="pct"/>
            <w:tcBorders>
              <w:top w:val="single" w:sz="4" w:space="0" w:color="auto"/>
              <w:left w:val="single" w:sz="12" w:space="0" w:color="auto"/>
              <w:right w:val="single" w:sz="12" w:space="0" w:color="auto"/>
            </w:tcBorders>
            <w:shd w:val="clear" w:color="auto" w:fill="auto"/>
            <w:vAlign w:val="center"/>
          </w:tcPr>
          <w:p w14:paraId="473DE46E" w14:textId="77777777" w:rsidR="006D4F76" w:rsidRPr="006D4F76" w:rsidRDefault="006D4F76" w:rsidP="006D4F76">
            <w:pPr>
              <w:rPr>
                <w:b/>
                <w:sz w:val="16"/>
                <w:szCs w:val="16"/>
                <w:lang w:eastAsia="zh-CN"/>
              </w:rPr>
            </w:pPr>
            <w:r w:rsidRPr="006D4F76">
              <w:rPr>
                <w:b/>
                <w:sz w:val="16"/>
                <w:szCs w:val="16"/>
                <w:lang w:eastAsia="zh-CN"/>
              </w:rPr>
              <w:t>OUTPUT 2: Enhanced coordination among stakeholders and institutions of national and sub-national entities to manage and deliver climate finance</w:t>
            </w:r>
          </w:p>
        </w:tc>
        <w:tc>
          <w:tcPr>
            <w:tcW w:w="703" w:type="pct"/>
            <w:vMerge w:val="restart"/>
            <w:tcBorders>
              <w:left w:val="single" w:sz="12" w:space="0" w:color="auto"/>
              <w:right w:val="single" w:sz="6" w:space="0" w:color="auto"/>
            </w:tcBorders>
          </w:tcPr>
          <w:p w14:paraId="2C711F16" w14:textId="76A46937" w:rsidR="006D4F76" w:rsidRPr="006D4F76" w:rsidRDefault="006D4F76" w:rsidP="006D4F76">
            <w:pPr>
              <w:pStyle w:val="Header"/>
              <w:jc w:val="left"/>
              <w:rPr>
                <w:rFonts w:asciiTheme="minorHAnsi" w:hAnsiTheme="minorHAnsi"/>
                <w:sz w:val="16"/>
                <w:szCs w:val="16"/>
              </w:rPr>
            </w:pPr>
            <w:r>
              <w:rPr>
                <w:rFonts w:asciiTheme="minorHAnsi" w:hAnsiTheme="minorHAnsi"/>
                <w:b/>
                <w:sz w:val="16"/>
                <w:szCs w:val="16"/>
              </w:rPr>
              <w:t xml:space="preserve">Activity 2.2: </w:t>
            </w:r>
            <w:r w:rsidR="00EE059A" w:rsidRPr="00EE059A">
              <w:rPr>
                <w:rFonts w:asciiTheme="minorHAnsi" w:hAnsiTheme="minorHAnsi"/>
                <w:sz w:val="16"/>
                <w:szCs w:val="16"/>
              </w:rPr>
              <w:t xml:space="preserve">Consultations with government stakeholders regarding possible revisions to EPA Environment Fund to include climate activities  </w:t>
            </w:r>
          </w:p>
        </w:tc>
        <w:tc>
          <w:tcPr>
            <w:tcW w:w="844" w:type="pct"/>
            <w:tcBorders>
              <w:top w:val="single" w:sz="4" w:space="0" w:color="auto"/>
              <w:left w:val="single" w:sz="6" w:space="0" w:color="auto"/>
              <w:right w:val="single" w:sz="6" w:space="0" w:color="auto"/>
            </w:tcBorders>
            <w:shd w:val="clear" w:color="auto" w:fill="auto"/>
          </w:tcPr>
          <w:p w14:paraId="0AC261A4" w14:textId="1528CBDD" w:rsidR="006D4F76" w:rsidRPr="00776ED5" w:rsidRDefault="006D4F76" w:rsidP="00204329">
            <w:pPr>
              <w:rPr>
                <w:sz w:val="16"/>
                <w:szCs w:val="16"/>
                <w:lang w:eastAsia="zh-CN"/>
              </w:rPr>
            </w:pPr>
            <w:r>
              <w:rPr>
                <w:sz w:val="16"/>
                <w:szCs w:val="16"/>
                <w:lang w:eastAsia="zh-CN"/>
              </w:rPr>
              <w:t xml:space="preserve">Action 2.2.1: </w:t>
            </w:r>
            <w:r w:rsidR="00D24C3B" w:rsidRPr="00D24C3B">
              <w:rPr>
                <w:sz w:val="16"/>
                <w:szCs w:val="16"/>
                <w:lang w:eastAsia="zh-CN"/>
              </w:rPr>
              <w:t>Conduct study to review all existing environment-related funds (RE Fund, Ghana Green Fund, EPA Environment Fund, Forestry Commission National Plantation Fund) and evaluate opportunity for consolidation into a National Climate Fund</w:t>
            </w:r>
          </w:p>
        </w:tc>
        <w:tc>
          <w:tcPr>
            <w:tcW w:w="206" w:type="pct"/>
            <w:tcBorders>
              <w:top w:val="single" w:sz="4" w:space="0" w:color="auto"/>
              <w:left w:val="single" w:sz="6" w:space="0" w:color="auto"/>
              <w:right w:val="single" w:sz="6" w:space="0" w:color="auto"/>
            </w:tcBorders>
            <w:shd w:val="clear" w:color="auto" w:fill="auto"/>
            <w:noWrap/>
            <w:vAlign w:val="center"/>
          </w:tcPr>
          <w:p w14:paraId="5E289177" w14:textId="77777777" w:rsidR="006D4F76" w:rsidRPr="00776ED5" w:rsidRDefault="006D4F76" w:rsidP="00204329">
            <w:pPr>
              <w:jc w:val="center"/>
              <w:rPr>
                <w:sz w:val="16"/>
                <w:szCs w:val="16"/>
                <w:lang w:eastAsia="zh-CN"/>
              </w:rPr>
            </w:pPr>
          </w:p>
        </w:tc>
        <w:tc>
          <w:tcPr>
            <w:tcW w:w="227" w:type="pct"/>
            <w:tcBorders>
              <w:top w:val="single" w:sz="4" w:space="0" w:color="auto"/>
              <w:left w:val="single" w:sz="6" w:space="0" w:color="auto"/>
              <w:right w:val="single" w:sz="6" w:space="0" w:color="auto"/>
            </w:tcBorders>
            <w:shd w:val="clear" w:color="auto" w:fill="auto"/>
            <w:noWrap/>
            <w:vAlign w:val="center"/>
          </w:tcPr>
          <w:p w14:paraId="5561679C" w14:textId="77777777" w:rsidR="006D4F76" w:rsidRPr="00776ED5" w:rsidRDefault="00763ACE" w:rsidP="00204329">
            <w:pPr>
              <w:jc w:val="center"/>
              <w:rPr>
                <w:sz w:val="16"/>
                <w:szCs w:val="16"/>
                <w:lang w:eastAsia="zh-CN"/>
              </w:rPr>
            </w:pPr>
            <w:r>
              <w:rPr>
                <w:sz w:val="16"/>
                <w:szCs w:val="16"/>
                <w:lang w:eastAsia="zh-CN"/>
              </w:rPr>
              <w:t>x</w:t>
            </w:r>
          </w:p>
        </w:tc>
        <w:tc>
          <w:tcPr>
            <w:tcW w:w="223" w:type="pct"/>
            <w:tcBorders>
              <w:top w:val="single" w:sz="4" w:space="0" w:color="auto"/>
              <w:left w:val="single" w:sz="6" w:space="0" w:color="auto"/>
              <w:right w:val="single" w:sz="6" w:space="0" w:color="auto"/>
            </w:tcBorders>
            <w:shd w:val="clear" w:color="auto" w:fill="auto"/>
            <w:noWrap/>
            <w:vAlign w:val="center"/>
          </w:tcPr>
          <w:p w14:paraId="14D09C4C" w14:textId="77777777" w:rsidR="006D4F76" w:rsidRPr="00776ED5" w:rsidRDefault="00763ACE" w:rsidP="00204329">
            <w:pPr>
              <w:jc w:val="center"/>
              <w:rPr>
                <w:sz w:val="16"/>
                <w:szCs w:val="16"/>
                <w:lang w:eastAsia="zh-CN"/>
              </w:rPr>
            </w:pPr>
            <w:r>
              <w:rPr>
                <w:sz w:val="16"/>
                <w:szCs w:val="16"/>
                <w:lang w:eastAsia="zh-CN"/>
              </w:rPr>
              <w:t>x</w:t>
            </w:r>
          </w:p>
        </w:tc>
        <w:tc>
          <w:tcPr>
            <w:tcW w:w="229" w:type="pct"/>
            <w:tcBorders>
              <w:top w:val="single" w:sz="4" w:space="0" w:color="auto"/>
              <w:left w:val="single" w:sz="6" w:space="0" w:color="auto"/>
              <w:right w:val="single" w:sz="6" w:space="0" w:color="auto"/>
            </w:tcBorders>
            <w:shd w:val="clear" w:color="auto" w:fill="auto"/>
            <w:noWrap/>
            <w:vAlign w:val="center"/>
          </w:tcPr>
          <w:p w14:paraId="2208D42C" w14:textId="77777777" w:rsidR="006D4F76" w:rsidRPr="00776ED5" w:rsidRDefault="00763ACE" w:rsidP="00204329">
            <w:pPr>
              <w:jc w:val="center"/>
              <w:rPr>
                <w:sz w:val="16"/>
                <w:szCs w:val="16"/>
                <w:lang w:eastAsia="zh-CN"/>
              </w:rPr>
            </w:pPr>
            <w:r>
              <w:rPr>
                <w:sz w:val="16"/>
                <w:szCs w:val="16"/>
                <w:lang w:eastAsia="zh-CN"/>
              </w:rPr>
              <w:t>x</w:t>
            </w:r>
          </w:p>
        </w:tc>
        <w:tc>
          <w:tcPr>
            <w:tcW w:w="447" w:type="pct"/>
            <w:tcBorders>
              <w:top w:val="single" w:sz="4" w:space="0" w:color="auto"/>
              <w:left w:val="single" w:sz="6" w:space="0" w:color="auto"/>
              <w:right w:val="single" w:sz="6" w:space="0" w:color="auto"/>
            </w:tcBorders>
            <w:shd w:val="clear" w:color="auto" w:fill="auto"/>
            <w:noWrap/>
            <w:vAlign w:val="center"/>
          </w:tcPr>
          <w:p w14:paraId="47C0572D" w14:textId="77777777" w:rsidR="006D4F76" w:rsidRPr="00776ED5" w:rsidRDefault="006D4F76" w:rsidP="00204329">
            <w:pPr>
              <w:jc w:val="center"/>
              <w:rPr>
                <w:sz w:val="16"/>
                <w:szCs w:val="16"/>
                <w:lang w:eastAsia="zh-CN"/>
              </w:rPr>
            </w:pPr>
            <w:r>
              <w:rPr>
                <w:sz w:val="16"/>
                <w:szCs w:val="16"/>
                <w:lang w:eastAsia="zh-CN"/>
              </w:rPr>
              <w:t>UNEP</w:t>
            </w:r>
          </w:p>
        </w:tc>
        <w:tc>
          <w:tcPr>
            <w:tcW w:w="842" w:type="pct"/>
            <w:tcBorders>
              <w:top w:val="single" w:sz="4" w:space="0" w:color="auto"/>
              <w:left w:val="single" w:sz="6" w:space="0" w:color="auto"/>
              <w:right w:val="single" w:sz="6" w:space="0" w:color="auto"/>
            </w:tcBorders>
            <w:shd w:val="clear" w:color="auto" w:fill="auto"/>
            <w:noWrap/>
            <w:vAlign w:val="center"/>
          </w:tcPr>
          <w:p w14:paraId="38DD4638" w14:textId="77777777" w:rsidR="006D4F76" w:rsidRPr="00776ED5" w:rsidRDefault="006D4F76" w:rsidP="00204329">
            <w:pPr>
              <w:spacing w:after="0"/>
              <w:rPr>
                <w:rFonts w:cs="Arial"/>
                <w:color w:val="000000"/>
                <w:sz w:val="16"/>
                <w:szCs w:val="16"/>
                <w:lang w:eastAsia="zh-CN"/>
              </w:rPr>
            </w:pPr>
          </w:p>
        </w:tc>
        <w:tc>
          <w:tcPr>
            <w:tcW w:w="520" w:type="pct"/>
            <w:tcBorders>
              <w:top w:val="single" w:sz="4" w:space="0" w:color="auto"/>
              <w:left w:val="single" w:sz="6" w:space="0" w:color="auto"/>
              <w:right w:val="single" w:sz="12" w:space="0" w:color="auto"/>
            </w:tcBorders>
            <w:shd w:val="clear" w:color="auto" w:fill="auto"/>
            <w:noWrap/>
            <w:vAlign w:val="center"/>
          </w:tcPr>
          <w:p w14:paraId="1BDBA943" w14:textId="77777777" w:rsidR="006D4F76" w:rsidRPr="00776ED5" w:rsidRDefault="006D4F76" w:rsidP="00204329">
            <w:pPr>
              <w:rPr>
                <w:sz w:val="16"/>
                <w:szCs w:val="16"/>
                <w:lang w:eastAsia="zh-CN"/>
              </w:rPr>
            </w:pPr>
            <w:r>
              <w:rPr>
                <w:sz w:val="16"/>
                <w:szCs w:val="16"/>
                <w:lang w:eastAsia="zh-CN"/>
              </w:rPr>
              <w:t>14,000</w:t>
            </w:r>
          </w:p>
        </w:tc>
      </w:tr>
      <w:tr w:rsidR="006A55A6" w:rsidRPr="00776ED5" w14:paraId="6B6A3D4F" w14:textId="77777777" w:rsidTr="00CB5345">
        <w:trPr>
          <w:trHeight w:val="297"/>
        </w:trPr>
        <w:tc>
          <w:tcPr>
            <w:tcW w:w="759" w:type="pct"/>
            <w:tcBorders>
              <w:left w:val="single" w:sz="12" w:space="0" w:color="auto"/>
              <w:right w:val="single" w:sz="12" w:space="0" w:color="auto"/>
            </w:tcBorders>
            <w:shd w:val="clear" w:color="auto" w:fill="auto"/>
            <w:vAlign w:val="center"/>
          </w:tcPr>
          <w:p w14:paraId="78C44F0A" w14:textId="77777777" w:rsidR="00204329" w:rsidRPr="00776ED5" w:rsidRDefault="00204329" w:rsidP="00204329">
            <w:pPr>
              <w:rPr>
                <w:sz w:val="16"/>
                <w:szCs w:val="16"/>
                <w:lang w:eastAsia="zh-CN"/>
              </w:rPr>
            </w:pPr>
          </w:p>
        </w:tc>
        <w:tc>
          <w:tcPr>
            <w:tcW w:w="703" w:type="pct"/>
            <w:vMerge/>
            <w:tcBorders>
              <w:left w:val="single" w:sz="12" w:space="0" w:color="auto"/>
              <w:right w:val="single" w:sz="6" w:space="0" w:color="auto"/>
            </w:tcBorders>
          </w:tcPr>
          <w:p w14:paraId="1E19189D" w14:textId="77777777" w:rsidR="00204329" w:rsidRPr="00776ED5" w:rsidRDefault="00204329" w:rsidP="00204329">
            <w:pPr>
              <w:pStyle w:val="Header"/>
              <w:jc w:val="left"/>
              <w:rPr>
                <w:rFonts w:asciiTheme="minorHAnsi" w:hAnsiTheme="minorHAnsi"/>
                <w:b/>
                <w:sz w:val="16"/>
                <w:szCs w:val="16"/>
              </w:rPr>
            </w:pPr>
          </w:p>
        </w:tc>
        <w:tc>
          <w:tcPr>
            <w:tcW w:w="844" w:type="pct"/>
            <w:tcBorders>
              <w:top w:val="single" w:sz="4" w:space="0" w:color="auto"/>
              <w:left w:val="single" w:sz="6" w:space="0" w:color="auto"/>
              <w:bottom w:val="single" w:sz="4" w:space="0" w:color="auto"/>
              <w:right w:val="single" w:sz="6" w:space="0" w:color="auto"/>
            </w:tcBorders>
            <w:shd w:val="clear" w:color="auto" w:fill="auto"/>
          </w:tcPr>
          <w:p w14:paraId="43D1FAC1" w14:textId="77777777" w:rsidR="00204329" w:rsidRPr="00763ACE" w:rsidRDefault="00204329" w:rsidP="00204329">
            <w:pPr>
              <w:rPr>
                <w:sz w:val="16"/>
                <w:szCs w:val="16"/>
                <w:lang w:eastAsia="zh-CN"/>
              </w:rPr>
            </w:pPr>
            <w:r w:rsidRPr="00763ACE">
              <w:rPr>
                <w:sz w:val="16"/>
                <w:szCs w:val="16"/>
                <w:lang w:eastAsia="zh-CN"/>
              </w:rPr>
              <w:t>Action 2.2.2: Prepare document with key decisions to be taken by the Ghana government on a National Fund.</w:t>
            </w:r>
          </w:p>
        </w:tc>
        <w:tc>
          <w:tcPr>
            <w:tcW w:w="20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98D8F09" w14:textId="77777777" w:rsidR="00204329" w:rsidRPr="00763ACE" w:rsidRDefault="00204329" w:rsidP="00204329">
            <w:pPr>
              <w:jc w:val="center"/>
              <w:rPr>
                <w:sz w:val="16"/>
                <w:szCs w:val="16"/>
                <w:lang w:eastAsia="zh-CN"/>
              </w:rPr>
            </w:pPr>
          </w:p>
        </w:tc>
        <w:tc>
          <w:tcPr>
            <w:tcW w:w="22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6B52CB3" w14:textId="77777777" w:rsidR="00204329" w:rsidRPr="00763ACE" w:rsidRDefault="00204329" w:rsidP="00204329">
            <w:pPr>
              <w:jc w:val="center"/>
              <w:rPr>
                <w:sz w:val="16"/>
                <w:szCs w:val="16"/>
                <w:lang w:eastAsia="zh-CN"/>
              </w:rPr>
            </w:pPr>
          </w:p>
        </w:tc>
        <w:tc>
          <w:tcPr>
            <w:tcW w:w="22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F80C677" w14:textId="77777777" w:rsidR="00204329" w:rsidRPr="00763ACE" w:rsidRDefault="00763ACE" w:rsidP="00204329">
            <w:pPr>
              <w:jc w:val="center"/>
              <w:rPr>
                <w:sz w:val="16"/>
                <w:szCs w:val="16"/>
                <w:lang w:eastAsia="zh-CN"/>
              </w:rPr>
            </w:pPr>
            <w:r w:rsidRPr="00763ACE">
              <w:rPr>
                <w:sz w:val="16"/>
                <w:szCs w:val="16"/>
                <w:lang w:eastAsia="zh-CN"/>
              </w:rPr>
              <w:t>x</w:t>
            </w:r>
          </w:p>
        </w:tc>
        <w:tc>
          <w:tcPr>
            <w:tcW w:w="22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A4A8B63" w14:textId="77777777" w:rsidR="00204329" w:rsidRPr="00763ACE" w:rsidRDefault="00763ACE" w:rsidP="00204329">
            <w:pPr>
              <w:jc w:val="center"/>
              <w:rPr>
                <w:sz w:val="16"/>
                <w:szCs w:val="16"/>
                <w:lang w:eastAsia="zh-CN"/>
              </w:rPr>
            </w:pPr>
            <w:r w:rsidRPr="00763ACE">
              <w:rPr>
                <w:sz w:val="16"/>
                <w:szCs w:val="16"/>
                <w:lang w:eastAsia="zh-CN"/>
              </w:rPr>
              <w:t>x</w:t>
            </w:r>
          </w:p>
        </w:tc>
        <w:tc>
          <w:tcPr>
            <w:tcW w:w="44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8D22BBC" w14:textId="77777777" w:rsidR="00204329" w:rsidRPr="00763ACE" w:rsidRDefault="00204329" w:rsidP="00204329">
            <w:pPr>
              <w:jc w:val="center"/>
              <w:rPr>
                <w:sz w:val="16"/>
                <w:szCs w:val="16"/>
                <w:lang w:eastAsia="zh-CN"/>
              </w:rPr>
            </w:pPr>
            <w:r w:rsidRPr="00763ACE">
              <w:rPr>
                <w:sz w:val="16"/>
                <w:szCs w:val="16"/>
                <w:lang w:eastAsia="zh-CN"/>
              </w:rPr>
              <w:t>UNEP</w:t>
            </w:r>
          </w:p>
        </w:tc>
        <w:tc>
          <w:tcPr>
            <w:tcW w:w="842"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1E48BD0" w14:textId="77777777" w:rsidR="00204329" w:rsidRPr="00763ACE" w:rsidRDefault="00204329" w:rsidP="00204329">
            <w:pPr>
              <w:spacing w:after="0"/>
              <w:rPr>
                <w:rFonts w:cs="Arial"/>
                <w:color w:val="000000"/>
                <w:sz w:val="16"/>
                <w:szCs w:val="16"/>
                <w:lang w:eastAsia="zh-CN"/>
              </w:rPr>
            </w:pPr>
          </w:p>
        </w:tc>
        <w:tc>
          <w:tcPr>
            <w:tcW w:w="520"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37D46D1A" w14:textId="77777777" w:rsidR="00204329" w:rsidRPr="00763ACE" w:rsidRDefault="00763ACE" w:rsidP="00763ACE">
            <w:pPr>
              <w:rPr>
                <w:sz w:val="16"/>
                <w:szCs w:val="16"/>
                <w:lang w:eastAsia="zh-CN"/>
              </w:rPr>
            </w:pPr>
            <w:r>
              <w:rPr>
                <w:sz w:val="16"/>
                <w:szCs w:val="16"/>
                <w:lang w:eastAsia="zh-CN"/>
              </w:rPr>
              <w:t>4,000</w:t>
            </w:r>
          </w:p>
        </w:tc>
      </w:tr>
      <w:tr w:rsidR="006A55A6" w:rsidRPr="00776ED5" w14:paraId="4C855FC9" w14:textId="77777777" w:rsidTr="003F39AD">
        <w:trPr>
          <w:trHeight w:val="297"/>
        </w:trPr>
        <w:tc>
          <w:tcPr>
            <w:tcW w:w="759" w:type="pct"/>
            <w:tcBorders>
              <w:left w:val="single" w:sz="4" w:space="0" w:color="auto"/>
              <w:right w:val="single" w:sz="12" w:space="0" w:color="auto"/>
            </w:tcBorders>
            <w:shd w:val="clear" w:color="auto" w:fill="auto"/>
            <w:vAlign w:val="center"/>
          </w:tcPr>
          <w:p w14:paraId="65BEFFC0" w14:textId="77777777" w:rsidR="00204329" w:rsidRPr="00776ED5" w:rsidRDefault="00204329" w:rsidP="00204329">
            <w:pPr>
              <w:rPr>
                <w:sz w:val="16"/>
                <w:szCs w:val="16"/>
                <w:lang w:eastAsia="zh-CN"/>
              </w:rPr>
            </w:pPr>
          </w:p>
        </w:tc>
        <w:tc>
          <w:tcPr>
            <w:tcW w:w="703" w:type="pct"/>
            <w:tcBorders>
              <w:top w:val="single" w:sz="12" w:space="0" w:color="auto"/>
              <w:left w:val="single" w:sz="12" w:space="0" w:color="auto"/>
              <w:bottom w:val="single" w:sz="12" w:space="0" w:color="auto"/>
              <w:right w:val="single" w:sz="6" w:space="0" w:color="auto"/>
            </w:tcBorders>
            <w:shd w:val="clear" w:color="auto" w:fill="C6D9F1" w:themeFill="text2" w:themeFillTint="33"/>
          </w:tcPr>
          <w:p w14:paraId="6B6652EC" w14:textId="77777777" w:rsidR="00204329" w:rsidRPr="00776ED5" w:rsidRDefault="00204329" w:rsidP="00204329">
            <w:pPr>
              <w:pStyle w:val="Header"/>
              <w:rPr>
                <w:rFonts w:asciiTheme="minorHAnsi" w:hAnsiTheme="minorHAnsi"/>
                <w:b/>
                <w:sz w:val="16"/>
                <w:szCs w:val="16"/>
              </w:rPr>
            </w:pPr>
          </w:p>
        </w:tc>
        <w:tc>
          <w:tcPr>
            <w:tcW w:w="844"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4F881055" w14:textId="77777777" w:rsidR="00204329" w:rsidRPr="00776ED5" w:rsidRDefault="00204329" w:rsidP="00204329">
            <w:pPr>
              <w:rPr>
                <w:sz w:val="16"/>
                <w:szCs w:val="16"/>
                <w:lang w:eastAsia="zh-CN"/>
              </w:rPr>
            </w:pPr>
          </w:p>
        </w:tc>
        <w:tc>
          <w:tcPr>
            <w:tcW w:w="20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31E77C99" w14:textId="77777777" w:rsidR="00204329" w:rsidRPr="00776ED5" w:rsidRDefault="00204329" w:rsidP="00204329">
            <w:pPr>
              <w:rPr>
                <w:sz w:val="16"/>
                <w:szCs w:val="16"/>
                <w:lang w:eastAsia="zh-CN"/>
              </w:rPr>
            </w:pPr>
          </w:p>
        </w:tc>
        <w:tc>
          <w:tcPr>
            <w:tcW w:w="227"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18A3CCC1" w14:textId="77777777" w:rsidR="00204329" w:rsidRPr="00776ED5" w:rsidRDefault="00204329" w:rsidP="00204329">
            <w:pPr>
              <w:rPr>
                <w:sz w:val="16"/>
                <w:szCs w:val="16"/>
                <w:lang w:eastAsia="zh-CN"/>
              </w:rPr>
            </w:pPr>
          </w:p>
        </w:tc>
        <w:tc>
          <w:tcPr>
            <w:tcW w:w="223"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5EF2D36A" w14:textId="77777777" w:rsidR="00204329" w:rsidRPr="00776ED5" w:rsidRDefault="00204329" w:rsidP="00204329">
            <w:pPr>
              <w:rPr>
                <w:sz w:val="16"/>
                <w:szCs w:val="16"/>
                <w:lang w:eastAsia="zh-CN"/>
              </w:rPr>
            </w:pPr>
          </w:p>
        </w:tc>
        <w:tc>
          <w:tcPr>
            <w:tcW w:w="229"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24A57867" w14:textId="77777777" w:rsidR="00204329" w:rsidRPr="00776ED5" w:rsidRDefault="00204329" w:rsidP="00204329">
            <w:pPr>
              <w:rPr>
                <w:sz w:val="16"/>
                <w:szCs w:val="16"/>
                <w:lang w:eastAsia="zh-CN"/>
              </w:rPr>
            </w:pPr>
          </w:p>
        </w:tc>
        <w:tc>
          <w:tcPr>
            <w:tcW w:w="447"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7B08DAA9" w14:textId="77777777" w:rsidR="00204329" w:rsidRPr="00776ED5" w:rsidRDefault="00204329" w:rsidP="00204329">
            <w:pPr>
              <w:rPr>
                <w:sz w:val="16"/>
                <w:szCs w:val="16"/>
                <w:lang w:eastAsia="zh-CN"/>
              </w:rPr>
            </w:pPr>
          </w:p>
        </w:tc>
        <w:tc>
          <w:tcPr>
            <w:tcW w:w="842"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1DB97E08" w14:textId="77777777" w:rsidR="00204329" w:rsidRPr="00776ED5" w:rsidRDefault="00204329" w:rsidP="00204329">
            <w:pPr>
              <w:rPr>
                <w:b/>
                <w:sz w:val="16"/>
                <w:szCs w:val="16"/>
                <w:lang w:eastAsia="zh-CN"/>
              </w:rPr>
            </w:pPr>
            <w:r>
              <w:rPr>
                <w:b/>
                <w:sz w:val="16"/>
                <w:szCs w:val="16"/>
                <w:lang w:eastAsia="zh-CN"/>
              </w:rPr>
              <w:t>Subtotal Activity 2.2</w:t>
            </w:r>
          </w:p>
        </w:tc>
        <w:tc>
          <w:tcPr>
            <w:tcW w:w="520"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7024BD77" w14:textId="77777777" w:rsidR="00204329" w:rsidRPr="00776ED5" w:rsidRDefault="00082335" w:rsidP="00204329">
            <w:pPr>
              <w:rPr>
                <w:b/>
                <w:sz w:val="16"/>
                <w:szCs w:val="16"/>
                <w:lang w:eastAsia="zh-CN"/>
              </w:rPr>
            </w:pPr>
            <w:r>
              <w:rPr>
                <w:b/>
                <w:sz w:val="16"/>
                <w:szCs w:val="16"/>
                <w:lang w:eastAsia="zh-CN"/>
              </w:rPr>
              <w:t>18,000</w:t>
            </w:r>
          </w:p>
        </w:tc>
      </w:tr>
      <w:tr w:rsidR="006A55A6" w:rsidRPr="00776ED5" w14:paraId="47219F5E" w14:textId="77777777" w:rsidTr="003F39AD">
        <w:trPr>
          <w:trHeight w:val="297"/>
        </w:trPr>
        <w:tc>
          <w:tcPr>
            <w:tcW w:w="759" w:type="pct"/>
            <w:vMerge w:val="restart"/>
            <w:tcBorders>
              <w:top w:val="single" w:sz="12" w:space="0" w:color="auto"/>
              <w:left w:val="single" w:sz="12" w:space="0" w:color="auto"/>
              <w:right w:val="single" w:sz="6" w:space="0" w:color="auto"/>
            </w:tcBorders>
            <w:shd w:val="clear" w:color="auto" w:fill="auto"/>
            <w:vAlign w:val="center"/>
          </w:tcPr>
          <w:p w14:paraId="33B88F0B" w14:textId="77777777" w:rsidR="00204329" w:rsidRPr="00776ED5" w:rsidRDefault="00204329" w:rsidP="00204329">
            <w:pPr>
              <w:rPr>
                <w:sz w:val="16"/>
                <w:szCs w:val="16"/>
                <w:lang w:eastAsia="zh-CN"/>
              </w:rPr>
            </w:pPr>
            <w:r>
              <w:rPr>
                <w:b/>
                <w:sz w:val="16"/>
                <w:szCs w:val="16"/>
              </w:rPr>
              <w:t>OUTPUT 4</w:t>
            </w:r>
            <w:r w:rsidRPr="00776ED5">
              <w:rPr>
                <w:b/>
                <w:sz w:val="16"/>
                <w:szCs w:val="16"/>
              </w:rPr>
              <w:t xml:space="preserve">: </w:t>
            </w:r>
            <w:r w:rsidRPr="006D4F76">
              <w:rPr>
                <w:b/>
                <w:sz w:val="16"/>
                <w:szCs w:val="16"/>
              </w:rPr>
              <w:t>Leveraging of private sector resources to scale up climate change solutions through market based and inclusive value chain business model</w:t>
            </w:r>
          </w:p>
        </w:tc>
        <w:tc>
          <w:tcPr>
            <w:tcW w:w="703" w:type="pct"/>
            <w:vMerge w:val="restart"/>
            <w:tcBorders>
              <w:top w:val="single" w:sz="12" w:space="0" w:color="auto"/>
              <w:left w:val="single" w:sz="6" w:space="0" w:color="auto"/>
              <w:right w:val="single" w:sz="6" w:space="0" w:color="auto"/>
            </w:tcBorders>
          </w:tcPr>
          <w:p w14:paraId="4A54577C" w14:textId="77777777" w:rsidR="00204329" w:rsidRPr="002D3451" w:rsidRDefault="00204329" w:rsidP="006D4F76">
            <w:pPr>
              <w:rPr>
                <w:sz w:val="16"/>
                <w:szCs w:val="16"/>
                <w:lang w:eastAsia="zh-CN"/>
              </w:rPr>
            </w:pPr>
            <w:r>
              <w:rPr>
                <w:b/>
                <w:sz w:val="16"/>
                <w:szCs w:val="16"/>
                <w:lang w:eastAsia="zh-CN"/>
              </w:rPr>
              <w:t xml:space="preserve">Activity 4.1: </w:t>
            </w:r>
            <w:r w:rsidRPr="002D3451">
              <w:rPr>
                <w:sz w:val="16"/>
                <w:szCs w:val="16"/>
                <w:lang w:eastAsia="zh-CN"/>
              </w:rPr>
              <w:t>Mapping value chain actors, business service providers, trade associations, gaps, risks, monetization of environmental services</w:t>
            </w:r>
          </w:p>
          <w:p w14:paraId="20AD1C9F" w14:textId="77777777" w:rsidR="00204329" w:rsidRPr="00776ED5" w:rsidRDefault="00204329" w:rsidP="006D4F76">
            <w:pPr>
              <w:rPr>
                <w:b/>
                <w:sz w:val="16"/>
                <w:szCs w:val="16"/>
                <w:lang w:eastAsia="zh-CN"/>
              </w:rPr>
            </w:pPr>
            <w:r w:rsidRPr="002D3451">
              <w:rPr>
                <w:sz w:val="16"/>
                <w:szCs w:val="16"/>
                <w:lang w:eastAsia="zh-CN"/>
              </w:rPr>
              <w:t xml:space="preserve">(Ghana's private sector investment market in </w:t>
            </w:r>
            <w:r w:rsidRPr="002D3451">
              <w:rPr>
                <w:sz w:val="16"/>
                <w:szCs w:val="16"/>
                <w:lang w:eastAsia="zh-CN"/>
              </w:rPr>
              <w:lastRenderedPageBreak/>
              <w:t>climate change is assessed</w:t>
            </w:r>
          </w:p>
        </w:tc>
        <w:tc>
          <w:tcPr>
            <w:tcW w:w="844" w:type="pct"/>
            <w:tcBorders>
              <w:top w:val="single" w:sz="12" w:space="0" w:color="auto"/>
              <w:left w:val="single" w:sz="6" w:space="0" w:color="auto"/>
              <w:bottom w:val="single" w:sz="4" w:space="0" w:color="auto"/>
              <w:right w:val="single" w:sz="6" w:space="0" w:color="auto"/>
            </w:tcBorders>
            <w:shd w:val="clear" w:color="auto" w:fill="auto"/>
          </w:tcPr>
          <w:p w14:paraId="2C2FBACF" w14:textId="77777777" w:rsidR="00204329" w:rsidRPr="002760CE" w:rsidRDefault="00204329" w:rsidP="00204329">
            <w:pPr>
              <w:rPr>
                <w:sz w:val="16"/>
                <w:szCs w:val="16"/>
                <w:lang w:eastAsia="zh-CN"/>
              </w:rPr>
            </w:pPr>
            <w:r w:rsidRPr="002760CE">
              <w:rPr>
                <w:sz w:val="16"/>
                <w:szCs w:val="16"/>
                <w:lang w:eastAsia="zh-CN"/>
              </w:rPr>
              <w:lastRenderedPageBreak/>
              <w:t xml:space="preserve">Action 4.1.1: Conduct study to identify the barriers and business risks in mobilizing private sector participation  </w:t>
            </w:r>
          </w:p>
        </w:tc>
        <w:tc>
          <w:tcPr>
            <w:tcW w:w="206"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3E1E4FC5" w14:textId="77777777" w:rsidR="00204329" w:rsidRPr="002760CE" w:rsidRDefault="00204329" w:rsidP="00204329">
            <w:pPr>
              <w:jc w:val="center"/>
              <w:rPr>
                <w:sz w:val="16"/>
                <w:szCs w:val="16"/>
                <w:lang w:eastAsia="zh-CN"/>
              </w:rPr>
            </w:pPr>
          </w:p>
        </w:tc>
        <w:tc>
          <w:tcPr>
            <w:tcW w:w="227"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2BE717BA" w14:textId="77777777" w:rsidR="00204329" w:rsidRPr="002760CE" w:rsidRDefault="002760CE" w:rsidP="00204329">
            <w:pPr>
              <w:jc w:val="center"/>
              <w:rPr>
                <w:sz w:val="16"/>
                <w:szCs w:val="16"/>
                <w:lang w:eastAsia="zh-CN"/>
              </w:rPr>
            </w:pPr>
            <w:r w:rsidRPr="002760CE">
              <w:rPr>
                <w:sz w:val="16"/>
                <w:szCs w:val="16"/>
                <w:lang w:eastAsia="zh-CN"/>
              </w:rPr>
              <w:t>x</w:t>
            </w:r>
          </w:p>
        </w:tc>
        <w:tc>
          <w:tcPr>
            <w:tcW w:w="223"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5B860845" w14:textId="77777777" w:rsidR="00204329" w:rsidRPr="002760CE" w:rsidRDefault="002760CE" w:rsidP="00204329">
            <w:pPr>
              <w:jc w:val="center"/>
              <w:rPr>
                <w:sz w:val="16"/>
                <w:szCs w:val="16"/>
                <w:lang w:eastAsia="zh-CN"/>
              </w:rPr>
            </w:pPr>
            <w:r w:rsidRPr="002760CE">
              <w:rPr>
                <w:sz w:val="16"/>
                <w:szCs w:val="16"/>
                <w:lang w:eastAsia="zh-CN"/>
              </w:rPr>
              <w:t>x</w:t>
            </w:r>
          </w:p>
        </w:tc>
        <w:tc>
          <w:tcPr>
            <w:tcW w:w="229"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3FF826C4" w14:textId="77777777" w:rsidR="00204329" w:rsidRPr="002760CE" w:rsidRDefault="002760CE" w:rsidP="00204329">
            <w:pPr>
              <w:jc w:val="center"/>
              <w:rPr>
                <w:sz w:val="16"/>
                <w:szCs w:val="16"/>
                <w:lang w:eastAsia="zh-CN"/>
              </w:rPr>
            </w:pPr>
            <w:r w:rsidRPr="002760CE">
              <w:rPr>
                <w:sz w:val="16"/>
                <w:szCs w:val="16"/>
                <w:lang w:eastAsia="zh-CN"/>
              </w:rPr>
              <w:t>x</w:t>
            </w:r>
          </w:p>
        </w:tc>
        <w:tc>
          <w:tcPr>
            <w:tcW w:w="447"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2DF41607" w14:textId="77777777" w:rsidR="00204329" w:rsidRPr="002760CE" w:rsidRDefault="00204329" w:rsidP="00204329">
            <w:pPr>
              <w:jc w:val="center"/>
              <w:rPr>
                <w:sz w:val="16"/>
                <w:szCs w:val="16"/>
                <w:lang w:eastAsia="zh-CN"/>
              </w:rPr>
            </w:pPr>
            <w:r w:rsidRPr="002760CE">
              <w:rPr>
                <w:sz w:val="16"/>
                <w:szCs w:val="16"/>
                <w:lang w:eastAsia="zh-CN"/>
              </w:rPr>
              <w:t>UNEP</w:t>
            </w:r>
          </w:p>
        </w:tc>
        <w:tc>
          <w:tcPr>
            <w:tcW w:w="842"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07FDE8CE" w14:textId="77777777" w:rsidR="00204329" w:rsidRPr="002760CE" w:rsidRDefault="00204329" w:rsidP="00204329">
            <w:pPr>
              <w:spacing w:after="0"/>
              <w:rPr>
                <w:rFonts w:cs="Arial"/>
                <w:color w:val="000000"/>
                <w:sz w:val="16"/>
                <w:szCs w:val="16"/>
                <w:lang w:eastAsia="zh-CN"/>
              </w:rPr>
            </w:pPr>
          </w:p>
        </w:tc>
        <w:tc>
          <w:tcPr>
            <w:tcW w:w="520" w:type="pct"/>
            <w:tcBorders>
              <w:top w:val="single" w:sz="12" w:space="0" w:color="auto"/>
              <w:left w:val="single" w:sz="6" w:space="0" w:color="auto"/>
              <w:bottom w:val="single" w:sz="4" w:space="0" w:color="auto"/>
              <w:right w:val="single" w:sz="12" w:space="0" w:color="auto"/>
            </w:tcBorders>
            <w:shd w:val="clear" w:color="auto" w:fill="auto"/>
            <w:noWrap/>
            <w:vAlign w:val="center"/>
          </w:tcPr>
          <w:p w14:paraId="32D8EDA5" w14:textId="77777777" w:rsidR="00204329" w:rsidRPr="002760CE" w:rsidRDefault="002760CE" w:rsidP="002760CE">
            <w:pPr>
              <w:rPr>
                <w:sz w:val="16"/>
                <w:szCs w:val="16"/>
                <w:lang w:eastAsia="zh-CN"/>
              </w:rPr>
            </w:pPr>
            <w:r w:rsidRPr="002760CE">
              <w:rPr>
                <w:sz w:val="16"/>
                <w:szCs w:val="16"/>
                <w:lang w:eastAsia="zh-CN"/>
              </w:rPr>
              <w:t xml:space="preserve">16,000 </w:t>
            </w:r>
          </w:p>
        </w:tc>
      </w:tr>
      <w:tr w:rsidR="006A55A6" w:rsidRPr="00776ED5" w14:paraId="13DE9058" w14:textId="77777777" w:rsidTr="003F39AD">
        <w:trPr>
          <w:trHeight w:val="297"/>
        </w:trPr>
        <w:tc>
          <w:tcPr>
            <w:tcW w:w="759" w:type="pct"/>
            <w:vMerge/>
            <w:tcBorders>
              <w:left w:val="single" w:sz="12" w:space="0" w:color="auto"/>
              <w:right w:val="single" w:sz="6" w:space="0" w:color="auto"/>
            </w:tcBorders>
            <w:shd w:val="clear" w:color="auto" w:fill="auto"/>
            <w:vAlign w:val="center"/>
          </w:tcPr>
          <w:p w14:paraId="6FEBBD7A" w14:textId="77777777" w:rsidR="00204329" w:rsidRPr="00776ED5" w:rsidRDefault="00204329" w:rsidP="00204329">
            <w:pPr>
              <w:rPr>
                <w:b/>
                <w:sz w:val="16"/>
                <w:szCs w:val="16"/>
              </w:rPr>
            </w:pPr>
          </w:p>
        </w:tc>
        <w:tc>
          <w:tcPr>
            <w:tcW w:w="703" w:type="pct"/>
            <w:vMerge/>
            <w:tcBorders>
              <w:left w:val="single" w:sz="6" w:space="0" w:color="auto"/>
              <w:right w:val="single" w:sz="6" w:space="0" w:color="auto"/>
            </w:tcBorders>
          </w:tcPr>
          <w:p w14:paraId="41D0D37A" w14:textId="77777777" w:rsidR="00204329" w:rsidRPr="00776ED5" w:rsidRDefault="00204329" w:rsidP="00204329">
            <w:pPr>
              <w:rPr>
                <w:b/>
                <w:sz w:val="16"/>
                <w:szCs w:val="16"/>
                <w:lang w:eastAsia="zh-CN"/>
              </w:rPr>
            </w:pPr>
          </w:p>
        </w:tc>
        <w:tc>
          <w:tcPr>
            <w:tcW w:w="844" w:type="pct"/>
            <w:tcBorders>
              <w:top w:val="single" w:sz="4" w:space="0" w:color="auto"/>
              <w:left w:val="single" w:sz="6" w:space="0" w:color="auto"/>
              <w:bottom w:val="single" w:sz="4" w:space="0" w:color="auto"/>
              <w:right w:val="single" w:sz="6" w:space="0" w:color="auto"/>
            </w:tcBorders>
            <w:shd w:val="clear" w:color="auto" w:fill="auto"/>
          </w:tcPr>
          <w:p w14:paraId="034DC75D" w14:textId="77777777" w:rsidR="00204329" w:rsidRPr="002760CE" w:rsidRDefault="00204329" w:rsidP="00204329">
            <w:pPr>
              <w:rPr>
                <w:sz w:val="16"/>
                <w:szCs w:val="16"/>
                <w:lang w:eastAsia="zh-CN"/>
              </w:rPr>
            </w:pPr>
            <w:r w:rsidRPr="002760CE">
              <w:rPr>
                <w:sz w:val="16"/>
                <w:szCs w:val="16"/>
                <w:lang w:eastAsia="zh-CN"/>
              </w:rPr>
              <w:t xml:space="preserve">Action 4.1.2: Conduct study to map the characteristics of private sector engagement in climate relevant activities, highlighting gaps and </w:t>
            </w:r>
            <w:r w:rsidRPr="002760CE">
              <w:rPr>
                <w:sz w:val="16"/>
                <w:szCs w:val="16"/>
                <w:lang w:eastAsia="zh-CN"/>
              </w:rPr>
              <w:lastRenderedPageBreak/>
              <w:t>opportunities</w:t>
            </w:r>
          </w:p>
        </w:tc>
        <w:tc>
          <w:tcPr>
            <w:tcW w:w="20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9E5FEAB" w14:textId="77777777" w:rsidR="00204329" w:rsidRPr="002760CE" w:rsidRDefault="00204329" w:rsidP="00204329">
            <w:pPr>
              <w:jc w:val="center"/>
              <w:rPr>
                <w:sz w:val="16"/>
                <w:szCs w:val="16"/>
                <w:lang w:eastAsia="zh-CN"/>
              </w:rPr>
            </w:pPr>
          </w:p>
        </w:tc>
        <w:tc>
          <w:tcPr>
            <w:tcW w:w="22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767D5B1" w14:textId="77777777" w:rsidR="00204329" w:rsidRPr="002760CE" w:rsidRDefault="002760CE" w:rsidP="00204329">
            <w:pPr>
              <w:jc w:val="center"/>
              <w:rPr>
                <w:sz w:val="16"/>
                <w:szCs w:val="16"/>
                <w:lang w:eastAsia="zh-CN"/>
              </w:rPr>
            </w:pPr>
            <w:r>
              <w:rPr>
                <w:sz w:val="16"/>
                <w:szCs w:val="16"/>
                <w:lang w:eastAsia="zh-CN"/>
              </w:rPr>
              <w:t>x</w:t>
            </w:r>
          </w:p>
        </w:tc>
        <w:tc>
          <w:tcPr>
            <w:tcW w:w="22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57DC38A" w14:textId="77777777" w:rsidR="00204329" w:rsidRPr="002760CE" w:rsidRDefault="002760CE" w:rsidP="00204329">
            <w:pPr>
              <w:jc w:val="center"/>
              <w:rPr>
                <w:sz w:val="16"/>
                <w:szCs w:val="16"/>
                <w:lang w:eastAsia="zh-CN"/>
              </w:rPr>
            </w:pPr>
            <w:r>
              <w:rPr>
                <w:sz w:val="16"/>
                <w:szCs w:val="16"/>
                <w:lang w:eastAsia="zh-CN"/>
              </w:rPr>
              <w:t>x</w:t>
            </w:r>
          </w:p>
        </w:tc>
        <w:tc>
          <w:tcPr>
            <w:tcW w:w="22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4C34F9D" w14:textId="77777777" w:rsidR="00204329" w:rsidRPr="002760CE" w:rsidRDefault="002760CE" w:rsidP="00204329">
            <w:pPr>
              <w:jc w:val="center"/>
              <w:rPr>
                <w:sz w:val="16"/>
                <w:szCs w:val="16"/>
                <w:lang w:eastAsia="zh-CN"/>
              </w:rPr>
            </w:pPr>
            <w:r>
              <w:rPr>
                <w:sz w:val="16"/>
                <w:szCs w:val="16"/>
                <w:lang w:eastAsia="zh-CN"/>
              </w:rPr>
              <w:t>x</w:t>
            </w:r>
          </w:p>
        </w:tc>
        <w:tc>
          <w:tcPr>
            <w:tcW w:w="44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3D202A5" w14:textId="77777777" w:rsidR="00204329" w:rsidRPr="002760CE" w:rsidRDefault="00204329" w:rsidP="00204329">
            <w:pPr>
              <w:jc w:val="center"/>
              <w:rPr>
                <w:sz w:val="16"/>
                <w:szCs w:val="16"/>
                <w:lang w:eastAsia="zh-CN"/>
              </w:rPr>
            </w:pPr>
            <w:r w:rsidRPr="002760CE">
              <w:rPr>
                <w:sz w:val="16"/>
                <w:szCs w:val="16"/>
                <w:lang w:eastAsia="zh-CN"/>
              </w:rPr>
              <w:t>UNEP</w:t>
            </w:r>
          </w:p>
        </w:tc>
        <w:tc>
          <w:tcPr>
            <w:tcW w:w="842"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ABC27CB" w14:textId="77777777" w:rsidR="00204329" w:rsidRPr="002760CE" w:rsidRDefault="00204329" w:rsidP="00204329">
            <w:pPr>
              <w:spacing w:after="0"/>
              <w:rPr>
                <w:rFonts w:cs="Arial"/>
                <w:color w:val="000000"/>
                <w:sz w:val="16"/>
                <w:szCs w:val="16"/>
                <w:lang w:eastAsia="zh-CN"/>
              </w:rPr>
            </w:pPr>
          </w:p>
        </w:tc>
        <w:tc>
          <w:tcPr>
            <w:tcW w:w="520"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2F4F64E6" w14:textId="77777777" w:rsidR="00204329" w:rsidRPr="002760CE" w:rsidRDefault="00204329" w:rsidP="002760CE">
            <w:pPr>
              <w:rPr>
                <w:sz w:val="16"/>
                <w:szCs w:val="16"/>
                <w:lang w:eastAsia="zh-CN"/>
              </w:rPr>
            </w:pPr>
            <w:r w:rsidRPr="002760CE">
              <w:rPr>
                <w:sz w:val="16"/>
                <w:szCs w:val="16"/>
                <w:lang w:eastAsia="zh-CN"/>
              </w:rPr>
              <w:t>6,500</w:t>
            </w:r>
          </w:p>
        </w:tc>
      </w:tr>
      <w:tr w:rsidR="006A55A6" w:rsidRPr="00776ED5" w14:paraId="1204AAB5" w14:textId="77777777" w:rsidTr="003F39AD">
        <w:trPr>
          <w:trHeight w:val="297"/>
        </w:trPr>
        <w:tc>
          <w:tcPr>
            <w:tcW w:w="759" w:type="pct"/>
            <w:vMerge/>
            <w:tcBorders>
              <w:left w:val="single" w:sz="12" w:space="0" w:color="auto"/>
              <w:right w:val="single" w:sz="6" w:space="0" w:color="auto"/>
            </w:tcBorders>
            <w:shd w:val="clear" w:color="auto" w:fill="auto"/>
            <w:vAlign w:val="center"/>
          </w:tcPr>
          <w:p w14:paraId="5C5429B4" w14:textId="77777777" w:rsidR="00204329" w:rsidRPr="00776ED5" w:rsidRDefault="00204329" w:rsidP="00204329">
            <w:pPr>
              <w:rPr>
                <w:b/>
                <w:sz w:val="16"/>
                <w:szCs w:val="16"/>
              </w:rPr>
            </w:pPr>
          </w:p>
        </w:tc>
        <w:tc>
          <w:tcPr>
            <w:tcW w:w="703" w:type="pct"/>
            <w:vMerge/>
            <w:tcBorders>
              <w:left w:val="single" w:sz="6" w:space="0" w:color="auto"/>
              <w:right w:val="single" w:sz="6" w:space="0" w:color="auto"/>
            </w:tcBorders>
          </w:tcPr>
          <w:p w14:paraId="23D0BEE6" w14:textId="77777777" w:rsidR="00204329" w:rsidRPr="00776ED5" w:rsidRDefault="00204329" w:rsidP="00204329">
            <w:pPr>
              <w:rPr>
                <w:b/>
                <w:sz w:val="16"/>
                <w:szCs w:val="16"/>
                <w:lang w:eastAsia="zh-CN"/>
              </w:rPr>
            </w:pPr>
          </w:p>
        </w:tc>
        <w:tc>
          <w:tcPr>
            <w:tcW w:w="844" w:type="pct"/>
            <w:tcBorders>
              <w:top w:val="single" w:sz="4" w:space="0" w:color="auto"/>
              <w:left w:val="single" w:sz="6" w:space="0" w:color="auto"/>
              <w:bottom w:val="single" w:sz="4" w:space="0" w:color="auto"/>
              <w:right w:val="single" w:sz="6" w:space="0" w:color="auto"/>
            </w:tcBorders>
            <w:shd w:val="clear" w:color="auto" w:fill="auto"/>
          </w:tcPr>
          <w:p w14:paraId="1A385599" w14:textId="77777777" w:rsidR="00204329" w:rsidRPr="002760CE" w:rsidRDefault="00204329" w:rsidP="00204329">
            <w:pPr>
              <w:rPr>
                <w:sz w:val="16"/>
                <w:szCs w:val="16"/>
                <w:lang w:eastAsia="zh-CN"/>
              </w:rPr>
            </w:pPr>
            <w:r w:rsidRPr="002760CE">
              <w:rPr>
                <w:sz w:val="16"/>
                <w:szCs w:val="16"/>
                <w:lang w:eastAsia="zh-CN"/>
              </w:rPr>
              <w:t>Action 4.1.3: Conduct study to review regulatory, technical and financial framework for private sector investments in climate change solutions</w:t>
            </w:r>
          </w:p>
        </w:tc>
        <w:tc>
          <w:tcPr>
            <w:tcW w:w="20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E389277" w14:textId="77777777" w:rsidR="00204329" w:rsidRPr="002760CE" w:rsidRDefault="00204329" w:rsidP="00204329">
            <w:pPr>
              <w:jc w:val="center"/>
              <w:rPr>
                <w:sz w:val="16"/>
                <w:szCs w:val="16"/>
                <w:lang w:eastAsia="zh-CN"/>
              </w:rPr>
            </w:pPr>
          </w:p>
        </w:tc>
        <w:tc>
          <w:tcPr>
            <w:tcW w:w="22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B57CECC" w14:textId="77777777" w:rsidR="00204329" w:rsidRPr="002760CE" w:rsidRDefault="002760CE" w:rsidP="00204329">
            <w:pPr>
              <w:jc w:val="center"/>
              <w:rPr>
                <w:sz w:val="16"/>
                <w:szCs w:val="16"/>
                <w:lang w:eastAsia="zh-CN"/>
              </w:rPr>
            </w:pPr>
            <w:r w:rsidRPr="002760CE">
              <w:rPr>
                <w:sz w:val="16"/>
                <w:szCs w:val="16"/>
                <w:lang w:eastAsia="zh-CN"/>
              </w:rPr>
              <w:t>x</w:t>
            </w:r>
          </w:p>
        </w:tc>
        <w:tc>
          <w:tcPr>
            <w:tcW w:w="22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2A553C8" w14:textId="77777777" w:rsidR="00204329" w:rsidRPr="002760CE" w:rsidRDefault="002760CE" w:rsidP="00204329">
            <w:pPr>
              <w:jc w:val="center"/>
              <w:rPr>
                <w:sz w:val="16"/>
                <w:szCs w:val="16"/>
                <w:lang w:eastAsia="zh-CN"/>
              </w:rPr>
            </w:pPr>
            <w:r w:rsidRPr="002760CE">
              <w:rPr>
                <w:sz w:val="16"/>
                <w:szCs w:val="16"/>
                <w:lang w:eastAsia="zh-CN"/>
              </w:rPr>
              <w:t>x</w:t>
            </w:r>
          </w:p>
        </w:tc>
        <w:tc>
          <w:tcPr>
            <w:tcW w:w="22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B8BFA2C" w14:textId="77777777" w:rsidR="00204329" w:rsidRPr="002760CE" w:rsidRDefault="002760CE" w:rsidP="00204329">
            <w:pPr>
              <w:jc w:val="center"/>
              <w:rPr>
                <w:sz w:val="16"/>
                <w:szCs w:val="16"/>
                <w:lang w:eastAsia="zh-CN"/>
              </w:rPr>
            </w:pPr>
            <w:r w:rsidRPr="002760CE">
              <w:rPr>
                <w:sz w:val="16"/>
                <w:szCs w:val="16"/>
                <w:lang w:eastAsia="zh-CN"/>
              </w:rPr>
              <w:t>x</w:t>
            </w:r>
          </w:p>
        </w:tc>
        <w:tc>
          <w:tcPr>
            <w:tcW w:w="44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4092DA5" w14:textId="77777777" w:rsidR="00204329" w:rsidRPr="002760CE" w:rsidRDefault="00204329" w:rsidP="00204329">
            <w:pPr>
              <w:jc w:val="center"/>
              <w:rPr>
                <w:sz w:val="16"/>
                <w:szCs w:val="16"/>
                <w:lang w:eastAsia="zh-CN"/>
              </w:rPr>
            </w:pPr>
            <w:r w:rsidRPr="002760CE">
              <w:rPr>
                <w:sz w:val="16"/>
                <w:szCs w:val="16"/>
                <w:lang w:eastAsia="zh-CN"/>
              </w:rPr>
              <w:t>UNEP</w:t>
            </w:r>
          </w:p>
        </w:tc>
        <w:tc>
          <w:tcPr>
            <w:tcW w:w="842"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F28ED9A" w14:textId="77777777" w:rsidR="00204329" w:rsidRPr="002760CE" w:rsidRDefault="00204329" w:rsidP="00204329">
            <w:pPr>
              <w:spacing w:after="0"/>
              <w:rPr>
                <w:rFonts w:cs="Arial"/>
                <w:color w:val="000000"/>
                <w:sz w:val="16"/>
                <w:szCs w:val="16"/>
                <w:lang w:eastAsia="zh-CN"/>
              </w:rPr>
            </w:pPr>
          </w:p>
        </w:tc>
        <w:tc>
          <w:tcPr>
            <w:tcW w:w="520"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403024E8" w14:textId="77777777" w:rsidR="00204329" w:rsidRPr="002760CE" w:rsidRDefault="00204329" w:rsidP="002760CE">
            <w:pPr>
              <w:rPr>
                <w:sz w:val="16"/>
                <w:szCs w:val="16"/>
                <w:lang w:eastAsia="zh-CN"/>
              </w:rPr>
            </w:pPr>
            <w:r w:rsidRPr="002760CE">
              <w:rPr>
                <w:sz w:val="16"/>
                <w:szCs w:val="16"/>
                <w:lang w:eastAsia="zh-CN"/>
              </w:rPr>
              <w:t>3</w:t>
            </w:r>
            <w:r w:rsidR="002760CE" w:rsidRPr="002760CE">
              <w:rPr>
                <w:sz w:val="16"/>
                <w:szCs w:val="16"/>
                <w:lang w:eastAsia="zh-CN"/>
              </w:rPr>
              <w:t xml:space="preserve">,500 </w:t>
            </w:r>
          </w:p>
        </w:tc>
      </w:tr>
      <w:tr w:rsidR="006A55A6" w:rsidRPr="00776ED5" w14:paraId="7F624B07" w14:textId="77777777" w:rsidTr="003F39AD">
        <w:trPr>
          <w:trHeight w:val="297"/>
        </w:trPr>
        <w:tc>
          <w:tcPr>
            <w:tcW w:w="759" w:type="pct"/>
            <w:vMerge/>
            <w:tcBorders>
              <w:left w:val="single" w:sz="12" w:space="0" w:color="auto"/>
              <w:right w:val="single" w:sz="6" w:space="0" w:color="auto"/>
            </w:tcBorders>
            <w:shd w:val="clear" w:color="auto" w:fill="auto"/>
            <w:vAlign w:val="center"/>
          </w:tcPr>
          <w:p w14:paraId="58158DBC" w14:textId="77777777" w:rsidR="00204329" w:rsidRPr="00776ED5" w:rsidRDefault="00204329" w:rsidP="00204329">
            <w:pPr>
              <w:rPr>
                <w:b/>
                <w:sz w:val="16"/>
                <w:szCs w:val="16"/>
              </w:rPr>
            </w:pPr>
          </w:p>
        </w:tc>
        <w:tc>
          <w:tcPr>
            <w:tcW w:w="703" w:type="pct"/>
            <w:tcBorders>
              <w:left w:val="single" w:sz="6" w:space="0" w:color="auto"/>
              <w:right w:val="single" w:sz="6" w:space="0" w:color="auto"/>
            </w:tcBorders>
          </w:tcPr>
          <w:p w14:paraId="4DEB570A" w14:textId="77777777" w:rsidR="00204329" w:rsidRPr="00776ED5" w:rsidRDefault="00204329" w:rsidP="00204329">
            <w:pPr>
              <w:rPr>
                <w:b/>
                <w:sz w:val="16"/>
                <w:szCs w:val="16"/>
                <w:lang w:eastAsia="zh-CN"/>
              </w:rPr>
            </w:pPr>
          </w:p>
        </w:tc>
        <w:tc>
          <w:tcPr>
            <w:tcW w:w="844" w:type="pct"/>
            <w:tcBorders>
              <w:top w:val="single" w:sz="4" w:space="0" w:color="auto"/>
              <w:left w:val="single" w:sz="6" w:space="0" w:color="auto"/>
              <w:bottom w:val="single" w:sz="4" w:space="0" w:color="auto"/>
              <w:right w:val="single" w:sz="6" w:space="0" w:color="auto"/>
            </w:tcBorders>
            <w:shd w:val="clear" w:color="auto" w:fill="auto"/>
          </w:tcPr>
          <w:p w14:paraId="5876EA21" w14:textId="77777777" w:rsidR="00204329" w:rsidRPr="006A5EB1" w:rsidRDefault="00204329" w:rsidP="00204329">
            <w:pPr>
              <w:rPr>
                <w:sz w:val="16"/>
                <w:szCs w:val="16"/>
                <w:lang w:eastAsia="zh-CN"/>
              </w:rPr>
            </w:pPr>
            <w:r w:rsidRPr="006A5EB1">
              <w:rPr>
                <w:sz w:val="16"/>
                <w:szCs w:val="16"/>
                <w:lang w:eastAsia="zh-CN"/>
              </w:rPr>
              <w:t>Action 4.1.4: Assess options for leveraging public and private sector resources and make recommendations based on assessment, including specific regulatory incentives for private sector investment. Note: The activities under 4.1.1.-4.1.4 could be integrated into one study</w:t>
            </w:r>
          </w:p>
        </w:tc>
        <w:tc>
          <w:tcPr>
            <w:tcW w:w="20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500E979" w14:textId="77777777" w:rsidR="00204329" w:rsidRPr="006A5EB1" w:rsidRDefault="00204329" w:rsidP="00204329">
            <w:pPr>
              <w:jc w:val="center"/>
              <w:rPr>
                <w:sz w:val="16"/>
                <w:szCs w:val="16"/>
                <w:lang w:eastAsia="zh-CN"/>
              </w:rPr>
            </w:pPr>
          </w:p>
        </w:tc>
        <w:tc>
          <w:tcPr>
            <w:tcW w:w="22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F09BFF7" w14:textId="77777777" w:rsidR="00204329" w:rsidRPr="006A5EB1" w:rsidRDefault="00204329" w:rsidP="00204329">
            <w:pPr>
              <w:jc w:val="center"/>
              <w:rPr>
                <w:sz w:val="16"/>
                <w:szCs w:val="16"/>
                <w:lang w:eastAsia="zh-CN"/>
              </w:rPr>
            </w:pPr>
          </w:p>
        </w:tc>
        <w:tc>
          <w:tcPr>
            <w:tcW w:w="22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4164DFB" w14:textId="77777777" w:rsidR="00204329" w:rsidRPr="006A5EB1" w:rsidRDefault="006A5EB1" w:rsidP="00204329">
            <w:pPr>
              <w:jc w:val="center"/>
              <w:rPr>
                <w:sz w:val="16"/>
                <w:szCs w:val="16"/>
                <w:lang w:eastAsia="zh-CN"/>
              </w:rPr>
            </w:pPr>
            <w:r w:rsidRPr="006A5EB1">
              <w:rPr>
                <w:sz w:val="16"/>
                <w:szCs w:val="16"/>
                <w:lang w:eastAsia="zh-CN"/>
              </w:rPr>
              <w:t>x</w:t>
            </w:r>
          </w:p>
        </w:tc>
        <w:tc>
          <w:tcPr>
            <w:tcW w:w="22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6BA7BB6" w14:textId="77777777" w:rsidR="00204329" w:rsidRPr="006A5EB1" w:rsidRDefault="006A5EB1" w:rsidP="00204329">
            <w:pPr>
              <w:jc w:val="center"/>
              <w:rPr>
                <w:sz w:val="16"/>
                <w:szCs w:val="16"/>
                <w:lang w:eastAsia="zh-CN"/>
              </w:rPr>
            </w:pPr>
            <w:r w:rsidRPr="006A5EB1">
              <w:rPr>
                <w:sz w:val="16"/>
                <w:szCs w:val="16"/>
                <w:lang w:eastAsia="zh-CN"/>
              </w:rPr>
              <w:t>x</w:t>
            </w:r>
          </w:p>
        </w:tc>
        <w:tc>
          <w:tcPr>
            <w:tcW w:w="44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B28D3AC" w14:textId="77777777" w:rsidR="00204329" w:rsidRPr="006A5EB1" w:rsidRDefault="00204329" w:rsidP="00204329">
            <w:pPr>
              <w:jc w:val="center"/>
              <w:rPr>
                <w:sz w:val="16"/>
                <w:szCs w:val="16"/>
                <w:lang w:eastAsia="zh-CN"/>
              </w:rPr>
            </w:pPr>
            <w:r w:rsidRPr="006A5EB1">
              <w:rPr>
                <w:sz w:val="16"/>
                <w:szCs w:val="16"/>
                <w:lang w:eastAsia="zh-CN"/>
              </w:rPr>
              <w:t>UNEP</w:t>
            </w:r>
          </w:p>
        </w:tc>
        <w:tc>
          <w:tcPr>
            <w:tcW w:w="842"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84D7687" w14:textId="77777777" w:rsidR="00204329" w:rsidRPr="006A5EB1" w:rsidRDefault="00204329" w:rsidP="00204329">
            <w:pPr>
              <w:spacing w:after="0"/>
              <w:rPr>
                <w:rFonts w:cs="Arial"/>
                <w:color w:val="000000"/>
                <w:sz w:val="16"/>
                <w:szCs w:val="16"/>
                <w:lang w:eastAsia="zh-CN"/>
              </w:rPr>
            </w:pPr>
          </w:p>
        </w:tc>
        <w:tc>
          <w:tcPr>
            <w:tcW w:w="520"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7EC8FB6C" w14:textId="77777777" w:rsidR="00204329" w:rsidRPr="006A5EB1" w:rsidRDefault="00204329" w:rsidP="006A5EB1">
            <w:pPr>
              <w:rPr>
                <w:sz w:val="16"/>
                <w:szCs w:val="16"/>
                <w:lang w:eastAsia="zh-CN"/>
              </w:rPr>
            </w:pPr>
            <w:r w:rsidRPr="006A5EB1">
              <w:rPr>
                <w:sz w:val="16"/>
                <w:szCs w:val="16"/>
                <w:lang w:eastAsia="zh-CN"/>
              </w:rPr>
              <w:t>5,250</w:t>
            </w:r>
          </w:p>
        </w:tc>
      </w:tr>
      <w:tr w:rsidR="006A55A6" w:rsidRPr="00776ED5" w14:paraId="48592F73" w14:textId="77777777" w:rsidTr="003F39AD">
        <w:trPr>
          <w:trHeight w:val="297"/>
        </w:trPr>
        <w:tc>
          <w:tcPr>
            <w:tcW w:w="759" w:type="pct"/>
            <w:vMerge/>
            <w:tcBorders>
              <w:left w:val="single" w:sz="12" w:space="0" w:color="auto"/>
              <w:right w:val="single" w:sz="6" w:space="0" w:color="auto"/>
            </w:tcBorders>
            <w:shd w:val="clear" w:color="auto" w:fill="auto"/>
            <w:vAlign w:val="center"/>
          </w:tcPr>
          <w:p w14:paraId="6AC6CCEE" w14:textId="77777777" w:rsidR="00204329" w:rsidRPr="00776ED5" w:rsidRDefault="00204329" w:rsidP="00204329">
            <w:pPr>
              <w:rPr>
                <w:b/>
                <w:sz w:val="16"/>
                <w:szCs w:val="16"/>
                <w:lang w:eastAsia="zh-CN"/>
              </w:rPr>
            </w:pPr>
          </w:p>
        </w:tc>
        <w:tc>
          <w:tcPr>
            <w:tcW w:w="703" w:type="pct"/>
            <w:tcBorders>
              <w:top w:val="single" w:sz="12" w:space="0" w:color="auto"/>
              <w:left w:val="single" w:sz="6" w:space="0" w:color="auto"/>
              <w:bottom w:val="single" w:sz="12" w:space="0" w:color="auto"/>
              <w:right w:val="single" w:sz="6" w:space="0" w:color="auto"/>
            </w:tcBorders>
            <w:shd w:val="clear" w:color="auto" w:fill="C6D9F1" w:themeFill="text2" w:themeFillTint="33"/>
          </w:tcPr>
          <w:p w14:paraId="67B0AB76" w14:textId="77777777" w:rsidR="00204329" w:rsidRPr="00776ED5" w:rsidRDefault="00204329" w:rsidP="00204329">
            <w:pPr>
              <w:rPr>
                <w:b/>
                <w:sz w:val="16"/>
                <w:szCs w:val="16"/>
                <w:lang w:eastAsia="zh-CN"/>
              </w:rPr>
            </w:pPr>
          </w:p>
        </w:tc>
        <w:tc>
          <w:tcPr>
            <w:tcW w:w="844"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7FAEC85F" w14:textId="77777777" w:rsidR="00204329" w:rsidRPr="00776ED5" w:rsidRDefault="00204329" w:rsidP="00204329">
            <w:pPr>
              <w:rPr>
                <w:sz w:val="16"/>
                <w:szCs w:val="16"/>
                <w:lang w:eastAsia="zh-CN"/>
              </w:rPr>
            </w:pPr>
          </w:p>
        </w:tc>
        <w:tc>
          <w:tcPr>
            <w:tcW w:w="20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6F49E40A" w14:textId="77777777" w:rsidR="00204329" w:rsidRPr="00776ED5" w:rsidRDefault="00204329" w:rsidP="00204329">
            <w:pPr>
              <w:jc w:val="center"/>
              <w:rPr>
                <w:sz w:val="16"/>
                <w:szCs w:val="16"/>
                <w:lang w:eastAsia="zh-CN"/>
              </w:rPr>
            </w:pPr>
          </w:p>
        </w:tc>
        <w:tc>
          <w:tcPr>
            <w:tcW w:w="227"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00BE3378" w14:textId="77777777" w:rsidR="00204329" w:rsidRPr="00776ED5" w:rsidRDefault="00204329" w:rsidP="00204329">
            <w:pPr>
              <w:jc w:val="center"/>
              <w:rPr>
                <w:sz w:val="16"/>
                <w:szCs w:val="16"/>
                <w:lang w:eastAsia="zh-CN"/>
              </w:rPr>
            </w:pPr>
          </w:p>
        </w:tc>
        <w:tc>
          <w:tcPr>
            <w:tcW w:w="223"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1BC9425C" w14:textId="77777777" w:rsidR="00204329" w:rsidRPr="00776ED5" w:rsidRDefault="00204329" w:rsidP="00204329">
            <w:pPr>
              <w:jc w:val="center"/>
              <w:rPr>
                <w:sz w:val="16"/>
                <w:szCs w:val="16"/>
                <w:lang w:eastAsia="zh-CN"/>
              </w:rPr>
            </w:pPr>
          </w:p>
        </w:tc>
        <w:tc>
          <w:tcPr>
            <w:tcW w:w="229"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13038D01" w14:textId="77777777" w:rsidR="00204329" w:rsidRPr="00776ED5" w:rsidRDefault="00204329" w:rsidP="00204329">
            <w:pPr>
              <w:jc w:val="center"/>
              <w:rPr>
                <w:sz w:val="16"/>
                <w:szCs w:val="16"/>
                <w:lang w:eastAsia="zh-CN"/>
              </w:rPr>
            </w:pPr>
          </w:p>
        </w:tc>
        <w:tc>
          <w:tcPr>
            <w:tcW w:w="447"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0A452C95" w14:textId="77777777" w:rsidR="00204329" w:rsidRPr="00776ED5" w:rsidRDefault="00204329" w:rsidP="00204329">
            <w:pPr>
              <w:jc w:val="center"/>
              <w:rPr>
                <w:sz w:val="16"/>
                <w:szCs w:val="16"/>
                <w:lang w:eastAsia="zh-CN"/>
              </w:rPr>
            </w:pPr>
          </w:p>
        </w:tc>
        <w:tc>
          <w:tcPr>
            <w:tcW w:w="842"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tcPr>
          <w:p w14:paraId="1ACBF75B" w14:textId="77777777" w:rsidR="00204329" w:rsidRPr="00776ED5" w:rsidRDefault="00204329" w:rsidP="00204329">
            <w:pPr>
              <w:spacing w:after="0"/>
              <w:rPr>
                <w:rFonts w:cs="Arial"/>
                <w:color w:val="000000"/>
                <w:sz w:val="16"/>
                <w:szCs w:val="16"/>
                <w:lang w:eastAsia="zh-CN"/>
              </w:rPr>
            </w:pPr>
            <w:r>
              <w:rPr>
                <w:rFonts w:cs="Arial"/>
                <w:color w:val="000000"/>
                <w:sz w:val="16"/>
                <w:szCs w:val="16"/>
                <w:lang w:eastAsia="zh-CN"/>
              </w:rPr>
              <w:t>Subtotal Activity 4.1</w:t>
            </w:r>
          </w:p>
        </w:tc>
        <w:tc>
          <w:tcPr>
            <w:tcW w:w="520"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1DDD2821" w14:textId="4EC7C736" w:rsidR="00204329" w:rsidRPr="00776ED5" w:rsidRDefault="00832295" w:rsidP="00204329">
            <w:pPr>
              <w:rPr>
                <w:b/>
                <w:sz w:val="16"/>
                <w:szCs w:val="16"/>
                <w:lang w:eastAsia="zh-CN"/>
              </w:rPr>
            </w:pPr>
            <w:r>
              <w:rPr>
                <w:b/>
                <w:sz w:val="16"/>
                <w:szCs w:val="16"/>
                <w:lang w:eastAsia="zh-CN"/>
              </w:rPr>
              <w:t>31,250</w:t>
            </w:r>
          </w:p>
        </w:tc>
      </w:tr>
      <w:tr w:rsidR="006A55A6" w:rsidRPr="00776ED5" w14:paraId="6038F487" w14:textId="77777777" w:rsidTr="003F39AD">
        <w:trPr>
          <w:trHeight w:val="297"/>
        </w:trPr>
        <w:tc>
          <w:tcPr>
            <w:tcW w:w="759" w:type="pct"/>
            <w:vMerge/>
            <w:tcBorders>
              <w:left w:val="single" w:sz="12" w:space="0" w:color="auto"/>
              <w:right w:val="single" w:sz="6" w:space="0" w:color="auto"/>
            </w:tcBorders>
            <w:shd w:val="clear" w:color="auto" w:fill="auto"/>
            <w:vAlign w:val="center"/>
          </w:tcPr>
          <w:p w14:paraId="207E2C7A" w14:textId="77777777" w:rsidR="00204329" w:rsidRPr="00776ED5" w:rsidRDefault="00204329" w:rsidP="00204329">
            <w:pPr>
              <w:rPr>
                <w:b/>
                <w:sz w:val="16"/>
                <w:szCs w:val="16"/>
                <w:lang w:eastAsia="zh-CN"/>
              </w:rPr>
            </w:pPr>
          </w:p>
        </w:tc>
        <w:tc>
          <w:tcPr>
            <w:tcW w:w="703" w:type="pct"/>
            <w:vMerge w:val="restart"/>
            <w:tcBorders>
              <w:top w:val="single" w:sz="12" w:space="0" w:color="auto"/>
              <w:left w:val="single" w:sz="6" w:space="0" w:color="auto"/>
              <w:right w:val="single" w:sz="6" w:space="0" w:color="auto"/>
            </w:tcBorders>
          </w:tcPr>
          <w:p w14:paraId="237D1073" w14:textId="77777777" w:rsidR="00204329" w:rsidRPr="002D3451" w:rsidRDefault="00204329" w:rsidP="002D3451">
            <w:pPr>
              <w:rPr>
                <w:sz w:val="16"/>
                <w:szCs w:val="16"/>
              </w:rPr>
            </w:pPr>
            <w:r>
              <w:rPr>
                <w:b/>
                <w:sz w:val="16"/>
                <w:szCs w:val="16"/>
              </w:rPr>
              <w:t xml:space="preserve">Activity 4.2: </w:t>
            </w:r>
            <w:r w:rsidRPr="002D3451">
              <w:rPr>
                <w:sz w:val="16"/>
                <w:szCs w:val="16"/>
              </w:rPr>
              <w:t>Facilitate private sector resource mobilization and engagement on climate change activities</w:t>
            </w:r>
          </w:p>
          <w:p w14:paraId="0FECD43C" w14:textId="77777777" w:rsidR="00204329" w:rsidRPr="00776ED5" w:rsidRDefault="00204329" w:rsidP="002D3451">
            <w:pPr>
              <w:rPr>
                <w:b/>
                <w:sz w:val="16"/>
                <w:szCs w:val="16"/>
              </w:rPr>
            </w:pPr>
            <w:r>
              <w:rPr>
                <w:sz w:val="16"/>
                <w:szCs w:val="16"/>
              </w:rPr>
              <w:t>(</w:t>
            </w:r>
            <w:r w:rsidRPr="002D3451">
              <w:rPr>
                <w:sz w:val="16"/>
                <w:szCs w:val="16"/>
              </w:rPr>
              <w:t>Private sector is engaged and mobilized to invest in climate change activities in Ghana</w:t>
            </w:r>
            <w:r>
              <w:rPr>
                <w:sz w:val="16"/>
                <w:szCs w:val="16"/>
              </w:rPr>
              <w:t>)</w:t>
            </w:r>
          </w:p>
        </w:tc>
        <w:tc>
          <w:tcPr>
            <w:tcW w:w="844" w:type="pct"/>
            <w:tcBorders>
              <w:top w:val="single" w:sz="12" w:space="0" w:color="auto"/>
              <w:left w:val="single" w:sz="6" w:space="0" w:color="auto"/>
              <w:bottom w:val="single" w:sz="4" w:space="0" w:color="auto"/>
              <w:right w:val="single" w:sz="6" w:space="0" w:color="auto"/>
            </w:tcBorders>
            <w:shd w:val="clear" w:color="auto" w:fill="auto"/>
          </w:tcPr>
          <w:p w14:paraId="0B96CE14" w14:textId="6360E65D" w:rsidR="00204329" w:rsidRPr="00256ECD" w:rsidRDefault="00204329" w:rsidP="00204329">
            <w:pPr>
              <w:rPr>
                <w:sz w:val="16"/>
                <w:szCs w:val="16"/>
                <w:lang w:eastAsia="zh-CN"/>
              </w:rPr>
            </w:pPr>
            <w:r w:rsidRPr="00256ECD">
              <w:rPr>
                <w:sz w:val="16"/>
                <w:szCs w:val="16"/>
                <w:lang w:eastAsia="zh-CN"/>
              </w:rPr>
              <w:t xml:space="preserve">Action 4.2.1: Utilize public sector resources to develop policy and financial de-risking instruments to support private sector participation in climate change </w:t>
            </w:r>
            <w:proofErr w:type="spellStart"/>
            <w:r w:rsidRPr="00256ECD">
              <w:rPr>
                <w:sz w:val="16"/>
                <w:szCs w:val="16"/>
                <w:lang w:eastAsia="zh-CN"/>
              </w:rPr>
              <w:t>programme</w:t>
            </w:r>
            <w:proofErr w:type="spellEnd"/>
            <w:r w:rsidRPr="00256ECD">
              <w:rPr>
                <w:sz w:val="16"/>
                <w:szCs w:val="16"/>
                <w:lang w:eastAsia="zh-CN"/>
              </w:rPr>
              <w:t xml:space="preserve"> design and activities</w:t>
            </w:r>
            <w:r w:rsidR="003F39AD">
              <w:rPr>
                <w:sz w:val="16"/>
                <w:szCs w:val="16"/>
                <w:lang w:eastAsia="zh-CN"/>
              </w:rPr>
              <w:t xml:space="preserve"> </w:t>
            </w:r>
            <w:r w:rsidR="003F39AD" w:rsidRPr="003F39AD">
              <w:rPr>
                <w:sz w:val="16"/>
                <w:szCs w:val="16"/>
                <w:lang w:eastAsia="zh-CN"/>
              </w:rPr>
              <w:t>(demand-driven support to private sector)</w:t>
            </w:r>
          </w:p>
        </w:tc>
        <w:tc>
          <w:tcPr>
            <w:tcW w:w="206"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336C854C" w14:textId="77777777" w:rsidR="00204329" w:rsidRPr="00256ECD" w:rsidRDefault="00204329" w:rsidP="00204329">
            <w:pPr>
              <w:jc w:val="center"/>
              <w:rPr>
                <w:sz w:val="16"/>
                <w:szCs w:val="16"/>
                <w:lang w:eastAsia="zh-CN"/>
              </w:rPr>
            </w:pPr>
          </w:p>
        </w:tc>
        <w:tc>
          <w:tcPr>
            <w:tcW w:w="227"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654278A4" w14:textId="34D3DFE9" w:rsidR="00204329" w:rsidRPr="00256ECD" w:rsidRDefault="00204329" w:rsidP="00204329">
            <w:pPr>
              <w:jc w:val="center"/>
              <w:rPr>
                <w:sz w:val="16"/>
                <w:szCs w:val="16"/>
                <w:lang w:eastAsia="zh-CN"/>
              </w:rPr>
            </w:pPr>
          </w:p>
        </w:tc>
        <w:tc>
          <w:tcPr>
            <w:tcW w:w="223"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421B2915" w14:textId="77777777" w:rsidR="00204329" w:rsidRPr="00256ECD" w:rsidRDefault="00256ECD" w:rsidP="00204329">
            <w:pPr>
              <w:jc w:val="center"/>
              <w:rPr>
                <w:sz w:val="16"/>
                <w:szCs w:val="16"/>
                <w:lang w:eastAsia="zh-CN"/>
              </w:rPr>
            </w:pPr>
            <w:r w:rsidRPr="00256ECD">
              <w:rPr>
                <w:sz w:val="16"/>
                <w:szCs w:val="16"/>
                <w:lang w:eastAsia="zh-CN"/>
              </w:rPr>
              <w:t>x</w:t>
            </w:r>
          </w:p>
        </w:tc>
        <w:tc>
          <w:tcPr>
            <w:tcW w:w="229"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2703EDFC" w14:textId="77777777" w:rsidR="00204329" w:rsidRPr="00256ECD" w:rsidRDefault="00256ECD" w:rsidP="00204329">
            <w:pPr>
              <w:jc w:val="center"/>
              <w:rPr>
                <w:sz w:val="16"/>
                <w:szCs w:val="16"/>
                <w:lang w:eastAsia="zh-CN"/>
              </w:rPr>
            </w:pPr>
            <w:r w:rsidRPr="00256ECD">
              <w:rPr>
                <w:sz w:val="16"/>
                <w:szCs w:val="16"/>
                <w:lang w:eastAsia="zh-CN"/>
              </w:rPr>
              <w:t>x</w:t>
            </w:r>
          </w:p>
        </w:tc>
        <w:tc>
          <w:tcPr>
            <w:tcW w:w="447"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5CCDB0D7" w14:textId="77777777" w:rsidR="00204329" w:rsidRPr="00256ECD" w:rsidRDefault="00204329" w:rsidP="00204329">
            <w:pPr>
              <w:jc w:val="center"/>
              <w:rPr>
                <w:sz w:val="16"/>
                <w:szCs w:val="16"/>
                <w:lang w:eastAsia="zh-CN"/>
              </w:rPr>
            </w:pPr>
            <w:r w:rsidRPr="00256ECD">
              <w:rPr>
                <w:sz w:val="16"/>
                <w:szCs w:val="16"/>
                <w:lang w:eastAsia="zh-CN"/>
              </w:rPr>
              <w:t>UNEP</w:t>
            </w:r>
          </w:p>
        </w:tc>
        <w:tc>
          <w:tcPr>
            <w:tcW w:w="842"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5A060F35" w14:textId="77777777" w:rsidR="00204329" w:rsidRPr="00256ECD" w:rsidRDefault="00204329" w:rsidP="00204329">
            <w:pPr>
              <w:spacing w:after="0"/>
              <w:rPr>
                <w:rFonts w:cs="Arial"/>
                <w:color w:val="000000"/>
                <w:sz w:val="16"/>
                <w:szCs w:val="16"/>
                <w:lang w:eastAsia="zh-CN"/>
              </w:rPr>
            </w:pPr>
          </w:p>
        </w:tc>
        <w:tc>
          <w:tcPr>
            <w:tcW w:w="520" w:type="pct"/>
            <w:tcBorders>
              <w:top w:val="single" w:sz="12" w:space="0" w:color="auto"/>
              <w:left w:val="single" w:sz="6" w:space="0" w:color="auto"/>
              <w:bottom w:val="single" w:sz="4" w:space="0" w:color="auto"/>
              <w:right w:val="single" w:sz="12" w:space="0" w:color="auto"/>
            </w:tcBorders>
            <w:shd w:val="clear" w:color="auto" w:fill="auto"/>
            <w:noWrap/>
            <w:vAlign w:val="center"/>
          </w:tcPr>
          <w:p w14:paraId="35823BB2" w14:textId="77777777" w:rsidR="00204329" w:rsidRPr="00256ECD" w:rsidRDefault="00256ECD" w:rsidP="00204329">
            <w:pPr>
              <w:rPr>
                <w:sz w:val="16"/>
                <w:szCs w:val="16"/>
                <w:lang w:eastAsia="zh-CN"/>
              </w:rPr>
            </w:pPr>
            <w:r w:rsidRPr="00256ECD">
              <w:rPr>
                <w:sz w:val="16"/>
                <w:szCs w:val="16"/>
                <w:lang w:eastAsia="zh-CN"/>
              </w:rPr>
              <w:t>18,500</w:t>
            </w:r>
          </w:p>
        </w:tc>
      </w:tr>
      <w:tr w:rsidR="006A55A6" w:rsidRPr="00776ED5" w14:paraId="6E7E4161" w14:textId="77777777" w:rsidTr="003F39AD">
        <w:trPr>
          <w:trHeight w:val="297"/>
        </w:trPr>
        <w:tc>
          <w:tcPr>
            <w:tcW w:w="759" w:type="pct"/>
            <w:vMerge/>
            <w:tcBorders>
              <w:left w:val="single" w:sz="12" w:space="0" w:color="auto"/>
              <w:right w:val="single" w:sz="6" w:space="0" w:color="auto"/>
            </w:tcBorders>
            <w:shd w:val="clear" w:color="auto" w:fill="auto"/>
            <w:vAlign w:val="center"/>
          </w:tcPr>
          <w:p w14:paraId="0409C938" w14:textId="77777777" w:rsidR="00204329" w:rsidRPr="00776ED5" w:rsidRDefault="00204329" w:rsidP="00204329">
            <w:pPr>
              <w:rPr>
                <w:b/>
                <w:sz w:val="16"/>
                <w:szCs w:val="16"/>
                <w:lang w:eastAsia="zh-CN"/>
              </w:rPr>
            </w:pPr>
          </w:p>
        </w:tc>
        <w:tc>
          <w:tcPr>
            <w:tcW w:w="703" w:type="pct"/>
            <w:vMerge/>
            <w:tcBorders>
              <w:left w:val="single" w:sz="6" w:space="0" w:color="auto"/>
              <w:right w:val="single" w:sz="6" w:space="0" w:color="auto"/>
            </w:tcBorders>
          </w:tcPr>
          <w:p w14:paraId="06792B96" w14:textId="77777777" w:rsidR="00204329" w:rsidRPr="00776ED5" w:rsidRDefault="00204329" w:rsidP="00204329">
            <w:pPr>
              <w:rPr>
                <w:b/>
                <w:sz w:val="16"/>
                <w:szCs w:val="16"/>
              </w:rPr>
            </w:pPr>
          </w:p>
        </w:tc>
        <w:tc>
          <w:tcPr>
            <w:tcW w:w="844" w:type="pct"/>
            <w:tcBorders>
              <w:top w:val="single" w:sz="4" w:space="0" w:color="auto"/>
              <w:left w:val="single" w:sz="6" w:space="0" w:color="auto"/>
              <w:bottom w:val="single" w:sz="4" w:space="0" w:color="auto"/>
              <w:right w:val="single" w:sz="6" w:space="0" w:color="auto"/>
            </w:tcBorders>
            <w:shd w:val="clear" w:color="auto" w:fill="auto"/>
          </w:tcPr>
          <w:p w14:paraId="7189BC7B" w14:textId="4A345659" w:rsidR="00204329" w:rsidRPr="00256ECD" w:rsidRDefault="00204329" w:rsidP="00204329">
            <w:pPr>
              <w:rPr>
                <w:sz w:val="16"/>
                <w:szCs w:val="16"/>
                <w:lang w:eastAsia="zh-CN"/>
              </w:rPr>
            </w:pPr>
            <w:r w:rsidRPr="00256ECD">
              <w:rPr>
                <w:sz w:val="16"/>
                <w:szCs w:val="16"/>
                <w:lang w:eastAsia="zh-CN"/>
              </w:rPr>
              <w:t xml:space="preserve">Action 4.2.2: Support Government to host outreach with private sector actors across priority sectors (e.g. EE, RE, Food security/Clean energy/water access, climate friendly agriculture and ecosystem-based adaptation and land use management) </w:t>
            </w:r>
            <w:r w:rsidR="003F39AD" w:rsidRPr="003F39AD">
              <w:rPr>
                <w:sz w:val="16"/>
                <w:szCs w:val="16"/>
                <w:lang w:eastAsia="zh-CN"/>
              </w:rPr>
              <w:t>and Private Enterprise Federation (PEF)</w:t>
            </w:r>
            <w:r w:rsidR="003F39AD">
              <w:rPr>
                <w:sz w:val="16"/>
                <w:szCs w:val="16"/>
                <w:lang w:eastAsia="zh-CN"/>
              </w:rPr>
              <w:t xml:space="preserve"> </w:t>
            </w:r>
            <w:r w:rsidRPr="00256ECD">
              <w:rPr>
                <w:sz w:val="16"/>
                <w:szCs w:val="16"/>
                <w:lang w:eastAsia="zh-CN"/>
              </w:rPr>
              <w:t xml:space="preserve">to identify synergies and </w:t>
            </w:r>
            <w:r w:rsidRPr="00256ECD">
              <w:rPr>
                <w:sz w:val="16"/>
                <w:szCs w:val="16"/>
                <w:lang w:eastAsia="zh-CN"/>
              </w:rPr>
              <w:lastRenderedPageBreak/>
              <w:t>investment opportunities</w:t>
            </w:r>
          </w:p>
        </w:tc>
        <w:tc>
          <w:tcPr>
            <w:tcW w:w="20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C10B438" w14:textId="77777777" w:rsidR="00204329" w:rsidRPr="00256ECD" w:rsidRDefault="00204329" w:rsidP="00204329">
            <w:pPr>
              <w:jc w:val="center"/>
              <w:rPr>
                <w:sz w:val="16"/>
                <w:szCs w:val="16"/>
                <w:lang w:eastAsia="zh-CN"/>
              </w:rPr>
            </w:pPr>
          </w:p>
        </w:tc>
        <w:tc>
          <w:tcPr>
            <w:tcW w:w="22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7DE93CC" w14:textId="3F41C8FC" w:rsidR="00204329" w:rsidRPr="00256ECD" w:rsidRDefault="00204329" w:rsidP="00204329">
            <w:pPr>
              <w:jc w:val="center"/>
              <w:rPr>
                <w:sz w:val="16"/>
                <w:szCs w:val="16"/>
                <w:lang w:eastAsia="zh-CN"/>
              </w:rPr>
            </w:pPr>
          </w:p>
        </w:tc>
        <w:tc>
          <w:tcPr>
            <w:tcW w:w="22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0D8CF93" w14:textId="77777777" w:rsidR="00204329" w:rsidRPr="00256ECD" w:rsidRDefault="00256ECD" w:rsidP="00204329">
            <w:pPr>
              <w:jc w:val="center"/>
              <w:rPr>
                <w:sz w:val="16"/>
                <w:szCs w:val="16"/>
                <w:lang w:eastAsia="zh-CN"/>
              </w:rPr>
            </w:pPr>
            <w:r w:rsidRPr="00256ECD">
              <w:rPr>
                <w:sz w:val="16"/>
                <w:szCs w:val="16"/>
                <w:lang w:eastAsia="zh-CN"/>
              </w:rPr>
              <w:t>x</w:t>
            </w:r>
          </w:p>
        </w:tc>
        <w:tc>
          <w:tcPr>
            <w:tcW w:w="22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8A02BC5" w14:textId="59C82F22" w:rsidR="00204329" w:rsidRPr="00256ECD" w:rsidRDefault="00204329" w:rsidP="00204329">
            <w:pPr>
              <w:jc w:val="center"/>
              <w:rPr>
                <w:sz w:val="16"/>
                <w:szCs w:val="16"/>
                <w:lang w:eastAsia="zh-CN"/>
              </w:rPr>
            </w:pPr>
          </w:p>
        </w:tc>
        <w:tc>
          <w:tcPr>
            <w:tcW w:w="44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3BBF7A9" w14:textId="77777777" w:rsidR="00204329" w:rsidRPr="00256ECD" w:rsidRDefault="00204329" w:rsidP="00204329">
            <w:pPr>
              <w:jc w:val="center"/>
              <w:rPr>
                <w:sz w:val="16"/>
                <w:szCs w:val="16"/>
                <w:lang w:eastAsia="zh-CN"/>
              </w:rPr>
            </w:pPr>
            <w:r w:rsidRPr="00256ECD">
              <w:rPr>
                <w:sz w:val="16"/>
                <w:szCs w:val="16"/>
                <w:lang w:eastAsia="zh-CN"/>
              </w:rPr>
              <w:t>UNEP</w:t>
            </w:r>
          </w:p>
        </w:tc>
        <w:tc>
          <w:tcPr>
            <w:tcW w:w="842"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D18F918" w14:textId="77777777" w:rsidR="00204329" w:rsidRPr="00256ECD" w:rsidRDefault="00204329" w:rsidP="00204329">
            <w:pPr>
              <w:spacing w:after="0"/>
              <w:rPr>
                <w:rFonts w:cs="Arial"/>
                <w:color w:val="000000"/>
                <w:sz w:val="16"/>
                <w:szCs w:val="16"/>
                <w:lang w:eastAsia="zh-CN"/>
              </w:rPr>
            </w:pPr>
          </w:p>
        </w:tc>
        <w:tc>
          <w:tcPr>
            <w:tcW w:w="520"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6218DA5E" w14:textId="77777777" w:rsidR="00204329" w:rsidRPr="00256ECD" w:rsidRDefault="00256ECD" w:rsidP="00204329">
            <w:pPr>
              <w:rPr>
                <w:sz w:val="16"/>
                <w:szCs w:val="16"/>
                <w:lang w:eastAsia="zh-CN"/>
              </w:rPr>
            </w:pPr>
            <w:r w:rsidRPr="00256ECD">
              <w:rPr>
                <w:sz w:val="16"/>
                <w:szCs w:val="16"/>
                <w:lang w:eastAsia="zh-CN"/>
              </w:rPr>
              <w:t>6,500</w:t>
            </w:r>
          </w:p>
        </w:tc>
      </w:tr>
      <w:tr w:rsidR="006A55A6" w:rsidRPr="00776ED5" w14:paraId="67F2EB0C" w14:textId="77777777" w:rsidTr="003F39AD">
        <w:trPr>
          <w:trHeight w:val="297"/>
        </w:trPr>
        <w:tc>
          <w:tcPr>
            <w:tcW w:w="759" w:type="pct"/>
            <w:vMerge/>
            <w:tcBorders>
              <w:left w:val="single" w:sz="12" w:space="0" w:color="auto"/>
              <w:right w:val="single" w:sz="6" w:space="0" w:color="auto"/>
            </w:tcBorders>
            <w:shd w:val="clear" w:color="auto" w:fill="auto"/>
            <w:vAlign w:val="center"/>
          </w:tcPr>
          <w:p w14:paraId="7C9F2264" w14:textId="77777777" w:rsidR="00204329" w:rsidRPr="00776ED5" w:rsidRDefault="00204329" w:rsidP="00204329">
            <w:pPr>
              <w:rPr>
                <w:b/>
                <w:sz w:val="16"/>
                <w:szCs w:val="16"/>
                <w:lang w:eastAsia="zh-CN"/>
              </w:rPr>
            </w:pPr>
          </w:p>
        </w:tc>
        <w:tc>
          <w:tcPr>
            <w:tcW w:w="703" w:type="pct"/>
            <w:vMerge/>
            <w:tcBorders>
              <w:left w:val="single" w:sz="6" w:space="0" w:color="auto"/>
              <w:right w:val="single" w:sz="6" w:space="0" w:color="auto"/>
            </w:tcBorders>
          </w:tcPr>
          <w:p w14:paraId="7FF755C7" w14:textId="77777777" w:rsidR="00204329" w:rsidRPr="00776ED5" w:rsidRDefault="00204329" w:rsidP="00204329">
            <w:pPr>
              <w:rPr>
                <w:b/>
                <w:sz w:val="16"/>
                <w:szCs w:val="16"/>
              </w:rPr>
            </w:pPr>
          </w:p>
        </w:tc>
        <w:tc>
          <w:tcPr>
            <w:tcW w:w="844" w:type="pct"/>
            <w:tcBorders>
              <w:top w:val="single" w:sz="4" w:space="0" w:color="auto"/>
              <w:left w:val="single" w:sz="6" w:space="0" w:color="auto"/>
              <w:bottom w:val="single" w:sz="4" w:space="0" w:color="auto"/>
              <w:right w:val="single" w:sz="6" w:space="0" w:color="auto"/>
            </w:tcBorders>
            <w:shd w:val="clear" w:color="auto" w:fill="auto"/>
          </w:tcPr>
          <w:p w14:paraId="4EA2B272" w14:textId="77777777" w:rsidR="00204329" w:rsidRPr="00776ED5" w:rsidRDefault="00204329" w:rsidP="00204329">
            <w:pPr>
              <w:rPr>
                <w:sz w:val="16"/>
                <w:szCs w:val="16"/>
                <w:lang w:eastAsia="zh-CN"/>
              </w:rPr>
            </w:pPr>
            <w:r>
              <w:rPr>
                <w:sz w:val="16"/>
                <w:szCs w:val="16"/>
                <w:lang w:eastAsia="zh-CN"/>
              </w:rPr>
              <w:t xml:space="preserve">Action 4.2.3: </w:t>
            </w:r>
            <w:r w:rsidRPr="002D3451">
              <w:rPr>
                <w:sz w:val="16"/>
                <w:szCs w:val="16"/>
                <w:lang w:eastAsia="zh-CN"/>
              </w:rPr>
              <w:t xml:space="preserve">Support the identification, design and preparation of selected climate change projects, leading to the development of a pipeline of projects that have advanced through the early project development stage. This includes, among others, the identification of viable </w:t>
            </w:r>
            <w:proofErr w:type="spellStart"/>
            <w:r w:rsidRPr="002D3451">
              <w:rPr>
                <w:sz w:val="16"/>
                <w:szCs w:val="16"/>
                <w:lang w:eastAsia="zh-CN"/>
              </w:rPr>
              <w:t>programme</w:t>
            </w:r>
            <w:proofErr w:type="spellEnd"/>
            <w:r w:rsidRPr="002D3451">
              <w:rPr>
                <w:sz w:val="16"/>
                <w:szCs w:val="16"/>
                <w:lang w:eastAsia="zh-CN"/>
              </w:rPr>
              <w:t>/project areas and the development of project design documents</w:t>
            </w:r>
          </w:p>
        </w:tc>
        <w:tc>
          <w:tcPr>
            <w:tcW w:w="20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2A4A2B1" w14:textId="77777777" w:rsidR="00204329" w:rsidRPr="00776ED5" w:rsidRDefault="00204329" w:rsidP="00204329">
            <w:pPr>
              <w:jc w:val="center"/>
              <w:rPr>
                <w:sz w:val="16"/>
                <w:szCs w:val="16"/>
                <w:lang w:eastAsia="zh-CN"/>
              </w:rPr>
            </w:pPr>
          </w:p>
        </w:tc>
        <w:tc>
          <w:tcPr>
            <w:tcW w:w="22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10253FE" w14:textId="6FC4FF0B" w:rsidR="00204329" w:rsidRPr="00776ED5" w:rsidRDefault="00204329" w:rsidP="00204329">
            <w:pPr>
              <w:jc w:val="center"/>
              <w:rPr>
                <w:sz w:val="16"/>
                <w:szCs w:val="16"/>
                <w:lang w:eastAsia="zh-CN"/>
              </w:rPr>
            </w:pPr>
          </w:p>
        </w:tc>
        <w:tc>
          <w:tcPr>
            <w:tcW w:w="22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15CFC22" w14:textId="77777777" w:rsidR="00204329" w:rsidRPr="00776ED5" w:rsidRDefault="00256ECD" w:rsidP="00204329">
            <w:pPr>
              <w:jc w:val="center"/>
              <w:rPr>
                <w:sz w:val="16"/>
                <w:szCs w:val="16"/>
                <w:lang w:eastAsia="zh-CN"/>
              </w:rPr>
            </w:pPr>
            <w:r>
              <w:rPr>
                <w:sz w:val="16"/>
                <w:szCs w:val="16"/>
                <w:lang w:eastAsia="zh-CN"/>
              </w:rPr>
              <w:t>x</w:t>
            </w:r>
          </w:p>
        </w:tc>
        <w:tc>
          <w:tcPr>
            <w:tcW w:w="22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7417B6C" w14:textId="77777777" w:rsidR="00204329" w:rsidRPr="00776ED5" w:rsidRDefault="00256ECD" w:rsidP="00204329">
            <w:pPr>
              <w:jc w:val="center"/>
              <w:rPr>
                <w:sz w:val="16"/>
                <w:szCs w:val="16"/>
                <w:lang w:eastAsia="zh-CN"/>
              </w:rPr>
            </w:pPr>
            <w:r>
              <w:rPr>
                <w:sz w:val="16"/>
                <w:szCs w:val="16"/>
                <w:lang w:eastAsia="zh-CN"/>
              </w:rPr>
              <w:t>x</w:t>
            </w:r>
          </w:p>
        </w:tc>
        <w:tc>
          <w:tcPr>
            <w:tcW w:w="44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6289441" w14:textId="77777777" w:rsidR="00204329" w:rsidRPr="00776ED5" w:rsidRDefault="00204329" w:rsidP="00204329">
            <w:pPr>
              <w:jc w:val="center"/>
              <w:rPr>
                <w:sz w:val="16"/>
                <w:szCs w:val="16"/>
                <w:lang w:eastAsia="zh-CN"/>
              </w:rPr>
            </w:pPr>
            <w:r>
              <w:rPr>
                <w:sz w:val="16"/>
                <w:szCs w:val="16"/>
                <w:lang w:eastAsia="zh-CN"/>
              </w:rPr>
              <w:t>UNEP</w:t>
            </w:r>
          </w:p>
        </w:tc>
        <w:tc>
          <w:tcPr>
            <w:tcW w:w="842"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DCC8065" w14:textId="77777777" w:rsidR="00204329" w:rsidRPr="00776ED5" w:rsidRDefault="00204329" w:rsidP="00204329">
            <w:pPr>
              <w:spacing w:after="0"/>
              <w:rPr>
                <w:rFonts w:cs="Arial"/>
                <w:color w:val="000000"/>
                <w:sz w:val="16"/>
                <w:szCs w:val="16"/>
                <w:lang w:eastAsia="zh-CN"/>
              </w:rPr>
            </w:pPr>
          </w:p>
        </w:tc>
        <w:tc>
          <w:tcPr>
            <w:tcW w:w="520"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7966630D" w14:textId="77777777" w:rsidR="00204329" w:rsidRPr="00776ED5" w:rsidRDefault="00256ECD" w:rsidP="00204329">
            <w:pPr>
              <w:rPr>
                <w:sz w:val="16"/>
                <w:szCs w:val="16"/>
                <w:lang w:eastAsia="zh-CN"/>
              </w:rPr>
            </w:pPr>
            <w:r>
              <w:rPr>
                <w:sz w:val="16"/>
                <w:szCs w:val="16"/>
                <w:lang w:eastAsia="zh-CN"/>
              </w:rPr>
              <w:t>30,000</w:t>
            </w:r>
          </w:p>
        </w:tc>
      </w:tr>
      <w:tr w:rsidR="006A55A6" w:rsidRPr="00776ED5" w14:paraId="633A6AF8" w14:textId="77777777" w:rsidTr="003F39AD">
        <w:trPr>
          <w:trHeight w:val="297"/>
        </w:trPr>
        <w:tc>
          <w:tcPr>
            <w:tcW w:w="759" w:type="pct"/>
            <w:vMerge/>
            <w:tcBorders>
              <w:left w:val="single" w:sz="12" w:space="0" w:color="auto"/>
              <w:right w:val="single" w:sz="6" w:space="0" w:color="auto"/>
            </w:tcBorders>
            <w:shd w:val="clear" w:color="auto" w:fill="auto"/>
            <w:vAlign w:val="center"/>
          </w:tcPr>
          <w:p w14:paraId="6D3018FA" w14:textId="77777777" w:rsidR="00204329" w:rsidRPr="00776ED5" w:rsidRDefault="00204329" w:rsidP="00204329">
            <w:pPr>
              <w:rPr>
                <w:b/>
                <w:sz w:val="16"/>
                <w:szCs w:val="16"/>
                <w:lang w:eastAsia="zh-CN"/>
              </w:rPr>
            </w:pPr>
          </w:p>
        </w:tc>
        <w:tc>
          <w:tcPr>
            <w:tcW w:w="703" w:type="pct"/>
            <w:vMerge/>
            <w:tcBorders>
              <w:left w:val="single" w:sz="6" w:space="0" w:color="auto"/>
              <w:right w:val="single" w:sz="6" w:space="0" w:color="auto"/>
            </w:tcBorders>
          </w:tcPr>
          <w:p w14:paraId="693B250E" w14:textId="77777777" w:rsidR="00204329" w:rsidRPr="00776ED5" w:rsidRDefault="00204329" w:rsidP="00204329">
            <w:pPr>
              <w:rPr>
                <w:b/>
                <w:sz w:val="16"/>
                <w:szCs w:val="16"/>
              </w:rPr>
            </w:pPr>
          </w:p>
        </w:tc>
        <w:tc>
          <w:tcPr>
            <w:tcW w:w="844" w:type="pct"/>
            <w:tcBorders>
              <w:top w:val="single" w:sz="4" w:space="0" w:color="auto"/>
              <w:left w:val="single" w:sz="6" w:space="0" w:color="auto"/>
              <w:bottom w:val="single" w:sz="4" w:space="0" w:color="auto"/>
              <w:right w:val="single" w:sz="6" w:space="0" w:color="auto"/>
            </w:tcBorders>
            <w:shd w:val="clear" w:color="auto" w:fill="auto"/>
          </w:tcPr>
          <w:p w14:paraId="1D097C34" w14:textId="77777777" w:rsidR="00204329" w:rsidRPr="00256ECD" w:rsidRDefault="00204329" w:rsidP="00204329">
            <w:pPr>
              <w:rPr>
                <w:sz w:val="16"/>
                <w:szCs w:val="16"/>
                <w:lang w:eastAsia="zh-CN"/>
              </w:rPr>
            </w:pPr>
            <w:r w:rsidRPr="00256ECD">
              <w:rPr>
                <w:sz w:val="16"/>
                <w:szCs w:val="16"/>
                <w:lang w:eastAsia="zh-CN"/>
              </w:rPr>
              <w:t>Action 4.2.4: Conduct consultations to review the financial sector (e.g. banks, MFIs) activities with focus on finance for mitigation and adaptation measures, assess lessons learned in implementing initial sustainable energy finance, and identify the gap between investment potential and finance supply</w:t>
            </w:r>
          </w:p>
        </w:tc>
        <w:tc>
          <w:tcPr>
            <w:tcW w:w="20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FEEA2DF" w14:textId="77777777" w:rsidR="00204329" w:rsidRPr="00256ECD" w:rsidRDefault="00204329" w:rsidP="003129B8">
            <w:pPr>
              <w:rPr>
                <w:sz w:val="16"/>
                <w:szCs w:val="16"/>
                <w:lang w:eastAsia="zh-CN"/>
              </w:rPr>
            </w:pPr>
          </w:p>
        </w:tc>
        <w:tc>
          <w:tcPr>
            <w:tcW w:w="22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0EAFF88" w14:textId="73794513" w:rsidR="00204329" w:rsidRPr="00256ECD" w:rsidRDefault="00204329" w:rsidP="00204329">
            <w:pPr>
              <w:jc w:val="center"/>
              <w:rPr>
                <w:sz w:val="16"/>
                <w:szCs w:val="16"/>
                <w:lang w:eastAsia="zh-CN"/>
              </w:rPr>
            </w:pPr>
          </w:p>
        </w:tc>
        <w:tc>
          <w:tcPr>
            <w:tcW w:w="22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259D8EC" w14:textId="77777777" w:rsidR="00204329" w:rsidRPr="00256ECD" w:rsidRDefault="00256ECD" w:rsidP="00204329">
            <w:pPr>
              <w:jc w:val="center"/>
              <w:rPr>
                <w:sz w:val="16"/>
                <w:szCs w:val="16"/>
                <w:lang w:eastAsia="zh-CN"/>
              </w:rPr>
            </w:pPr>
            <w:r w:rsidRPr="00256ECD">
              <w:rPr>
                <w:sz w:val="16"/>
                <w:szCs w:val="16"/>
                <w:lang w:eastAsia="zh-CN"/>
              </w:rPr>
              <w:t>x</w:t>
            </w:r>
          </w:p>
        </w:tc>
        <w:tc>
          <w:tcPr>
            <w:tcW w:w="22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BE3D1BE" w14:textId="77777777" w:rsidR="00204329" w:rsidRPr="00256ECD" w:rsidRDefault="00256ECD" w:rsidP="00204329">
            <w:pPr>
              <w:jc w:val="center"/>
              <w:rPr>
                <w:sz w:val="16"/>
                <w:szCs w:val="16"/>
                <w:lang w:eastAsia="zh-CN"/>
              </w:rPr>
            </w:pPr>
            <w:r w:rsidRPr="00256ECD">
              <w:rPr>
                <w:sz w:val="16"/>
                <w:szCs w:val="16"/>
                <w:lang w:eastAsia="zh-CN"/>
              </w:rPr>
              <w:t>x</w:t>
            </w:r>
          </w:p>
        </w:tc>
        <w:tc>
          <w:tcPr>
            <w:tcW w:w="44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DF2311A" w14:textId="77777777" w:rsidR="00204329" w:rsidRPr="00256ECD" w:rsidRDefault="00204329" w:rsidP="00204329">
            <w:pPr>
              <w:jc w:val="center"/>
              <w:rPr>
                <w:sz w:val="16"/>
                <w:szCs w:val="16"/>
                <w:lang w:eastAsia="zh-CN"/>
              </w:rPr>
            </w:pPr>
            <w:r w:rsidRPr="00256ECD">
              <w:rPr>
                <w:sz w:val="16"/>
                <w:szCs w:val="16"/>
                <w:lang w:eastAsia="zh-CN"/>
              </w:rPr>
              <w:t>UNEP</w:t>
            </w:r>
          </w:p>
        </w:tc>
        <w:tc>
          <w:tcPr>
            <w:tcW w:w="842"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F528C6F" w14:textId="77777777" w:rsidR="00204329" w:rsidRPr="00256ECD" w:rsidRDefault="00204329" w:rsidP="00204329">
            <w:pPr>
              <w:spacing w:after="0"/>
              <w:rPr>
                <w:rFonts w:cs="Arial"/>
                <w:color w:val="000000"/>
                <w:sz w:val="16"/>
                <w:szCs w:val="16"/>
                <w:lang w:eastAsia="zh-CN"/>
              </w:rPr>
            </w:pPr>
          </w:p>
        </w:tc>
        <w:tc>
          <w:tcPr>
            <w:tcW w:w="520"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0CE25DF0" w14:textId="77777777" w:rsidR="00204329" w:rsidRPr="00256ECD" w:rsidRDefault="00256ECD" w:rsidP="00204329">
            <w:pPr>
              <w:rPr>
                <w:sz w:val="16"/>
                <w:szCs w:val="16"/>
                <w:lang w:eastAsia="zh-CN"/>
              </w:rPr>
            </w:pPr>
            <w:r w:rsidRPr="00256ECD">
              <w:rPr>
                <w:sz w:val="16"/>
                <w:szCs w:val="16"/>
                <w:lang w:eastAsia="zh-CN"/>
              </w:rPr>
              <w:t>21,000</w:t>
            </w:r>
          </w:p>
        </w:tc>
      </w:tr>
      <w:tr w:rsidR="006A55A6" w:rsidRPr="00776ED5" w14:paraId="1A16B01F" w14:textId="77777777" w:rsidTr="003F39AD">
        <w:trPr>
          <w:trHeight w:val="297"/>
        </w:trPr>
        <w:tc>
          <w:tcPr>
            <w:tcW w:w="759" w:type="pct"/>
            <w:vMerge/>
            <w:tcBorders>
              <w:left w:val="single" w:sz="12" w:space="0" w:color="auto"/>
              <w:right w:val="single" w:sz="6" w:space="0" w:color="auto"/>
            </w:tcBorders>
            <w:shd w:val="clear" w:color="auto" w:fill="auto"/>
            <w:vAlign w:val="center"/>
          </w:tcPr>
          <w:p w14:paraId="5326A16E" w14:textId="77777777" w:rsidR="00204329" w:rsidRPr="00776ED5" w:rsidRDefault="00204329" w:rsidP="00204329">
            <w:pPr>
              <w:rPr>
                <w:b/>
                <w:sz w:val="16"/>
                <w:szCs w:val="16"/>
                <w:lang w:eastAsia="zh-CN"/>
              </w:rPr>
            </w:pPr>
          </w:p>
        </w:tc>
        <w:tc>
          <w:tcPr>
            <w:tcW w:w="703" w:type="pct"/>
            <w:vMerge/>
            <w:tcBorders>
              <w:left w:val="single" w:sz="6" w:space="0" w:color="auto"/>
              <w:bottom w:val="single" w:sz="12" w:space="0" w:color="auto"/>
              <w:right w:val="single" w:sz="6" w:space="0" w:color="auto"/>
            </w:tcBorders>
            <w:shd w:val="clear" w:color="auto" w:fill="auto"/>
          </w:tcPr>
          <w:p w14:paraId="0C0BE409" w14:textId="77777777" w:rsidR="00204329" w:rsidRPr="00776ED5" w:rsidRDefault="00204329" w:rsidP="00204329">
            <w:pPr>
              <w:rPr>
                <w:b/>
                <w:sz w:val="16"/>
                <w:szCs w:val="16"/>
                <w:lang w:eastAsia="zh-CN"/>
              </w:rPr>
            </w:pPr>
          </w:p>
        </w:tc>
        <w:tc>
          <w:tcPr>
            <w:tcW w:w="844" w:type="pct"/>
            <w:tcBorders>
              <w:top w:val="single" w:sz="4" w:space="0" w:color="auto"/>
              <w:left w:val="single" w:sz="6" w:space="0" w:color="auto"/>
              <w:bottom w:val="single" w:sz="12" w:space="0" w:color="auto"/>
              <w:right w:val="single" w:sz="6" w:space="0" w:color="auto"/>
            </w:tcBorders>
            <w:shd w:val="clear" w:color="auto" w:fill="auto"/>
            <w:vAlign w:val="bottom"/>
          </w:tcPr>
          <w:p w14:paraId="3F37F666" w14:textId="77777777" w:rsidR="00204329" w:rsidRPr="00CC5913" w:rsidRDefault="00204329" w:rsidP="00204329">
            <w:pPr>
              <w:rPr>
                <w:sz w:val="16"/>
                <w:szCs w:val="16"/>
                <w:lang w:eastAsia="zh-CN"/>
              </w:rPr>
            </w:pPr>
            <w:r w:rsidRPr="00CC5913">
              <w:rPr>
                <w:sz w:val="16"/>
                <w:szCs w:val="16"/>
                <w:lang w:eastAsia="zh-CN"/>
              </w:rPr>
              <w:t xml:space="preserve">Action 4.2.5: Engage the Ghanaian financial sector (including Agriculture Development Bank, </w:t>
            </w:r>
            <w:proofErr w:type="spellStart"/>
            <w:r w:rsidRPr="00CC5913">
              <w:rPr>
                <w:sz w:val="16"/>
                <w:szCs w:val="16"/>
                <w:lang w:eastAsia="zh-CN"/>
              </w:rPr>
              <w:t>Ecobank</w:t>
            </w:r>
            <w:proofErr w:type="spellEnd"/>
            <w:r w:rsidRPr="00CC5913">
              <w:rPr>
                <w:sz w:val="16"/>
                <w:szCs w:val="16"/>
                <w:lang w:eastAsia="zh-CN"/>
              </w:rPr>
              <w:t xml:space="preserve"> and ARB-APEX Bank, African Development Bank) in developing and implementing measures to address the gaps and build the sector’s capacity to increase climate relevant investment</w:t>
            </w:r>
          </w:p>
        </w:tc>
        <w:tc>
          <w:tcPr>
            <w:tcW w:w="206"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60F48BAF" w14:textId="77777777" w:rsidR="00204329" w:rsidRPr="00CC5913" w:rsidRDefault="00204329" w:rsidP="00204329">
            <w:pPr>
              <w:jc w:val="center"/>
              <w:rPr>
                <w:sz w:val="16"/>
                <w:szCs w:val="16"/>
                <w:lang w:eastAsia="zh-CN"/>
              </w:rPr>
            </w:pPr>
          </w:p>
        </w:tc>
        <w:tc>
          <w:tcPr>
            <w:tcW w:w="227"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209F903E" w14:textId="77777777" w:rsidR="00204329" w:rsidRPr="00CC5913" w:rsidRDefault="00CC5913" w:rsidP="00204329">
            <w:pPr>
              <w:jc w:val="center"/>
              <w:rPr>
                <w:sz w:val="16"/>
                <w:szCs w:val="16"/>
                <w:lang w:eastAsia="zh-CN"/>
              </w:rPr>
            </w:pPr>
            <w:r>
              <w:rPr>
                <w:sz w:val="16"/>
                <w:szCs w:val="16"/>
                <w:lang w:eastAsia="zh-CN"/>
              </w:rPr>
              <w:t>x</w:t>
            </w:r>
          </w:p>
        </w:tc>
        <w:tc>
          <w:tcPr>
            <w:tcW w:w="223"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246D61EF" w14:textId="77777777" w:rsidR="00204329" w:rsidRPr="00CC5913" w:rsidRDefault="00CC5913" w:rsidP="00204329">
            <w:pPr>
              <w:jc w:val="center"/>
              <w:rPr>
                <w:sz w:val="16"/>
                <w:szCs w:val="16"/>
                <w:lang w:eastAsia="zh-CN"/>
              </w:rPr>
            </w:pPr>
            <w:r>
              <w:rPr>
                <w:sz w:val="16"/>
                <w:szCs w:val="16"/>
                <w:lang w:eastAsia="zh-CN"/>
              </w:rPr>
              <w:t>x</w:t>
            </w:r>
          </w:p>
        </w:tc>
        <w:tc>
          <w:tcPr>
            <w:tcW w:w="229"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1352C546" w14:textId="77777777" w:rsidR="00204329" w:rsidRPr="00CC5913" w:rsidRDefault="00CC5913" w:rsidP="00204329">
            <w:pPr>
              <w:jc w:val="center"/>
              <w:rPr>
                <w:sz w:val="16"/>
                <w:szCs w:val="16"/>
                <w:lang w:eastAsia="zh-CN"/>
              </w:rPr>
            </w:pPr>
            <w:r>
              <w:rPr>
                <w:sz w:val="16"/>
                <w:szCs w:val="16"/>
                <w:lang w:eastAsia="zh-CN"/>
              </w:rPr>
              <w:t>x</w:t>
            </w:r>
          </w:p>
        </w:tc>
        <w:tc>
          <w:tcPr>
            <w:tcW w:w="447"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6966D1CA" w14:textId="77777777" w:rsidR="00204329" w:rsidRPr="00CC5913" w:rsidRDefault="00204329" w:rsidP="00204329">
            <w:pPr>
              <w:jc w:val="center"/>
              <w:rPr>
                <w:sz w:val="16"/>
                <w:szCs w:val="16"/>
                <w:lang w:eastAsia="zh-CN"/>
              </w:rPr>
            </w:pPr>
            <w:r w:rsidRPr="00CC5913">
              <w:rPr>
                <w:sz w:val="16"/>
                <w:szCs w:val="16"/>
                <w:lang w:eastAsia="zh-CN"/>
              </w:rPr>
              <w:t>UNEP</w:t>
            </w:r>
          </w:p>
        </w:tc>
        <w:tc>
          <w:tcPr>
            <w:tcW w:w="842"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288B178A" w14:textId="77777777" w:rsidR="00204329" w:rsidRPr="00CC5913" w:rsidRDefault="00204329" w:rsidP="002D3451">
            <w:pPr>
              <w:rPr>
                <w:rFonts w:cs="Arial"/>
                <w:color w:val="000000"/>
                <w:sz w:val="16"/>
                <w:szCs w:val="16"/>
                <w:lang w:eastAsia="zh-CN"/>
              </w:rPr>
            </w:pPr>
          </w:p>
        </w:tc>
        <w:tc>
          <w:tcPr>
            <w:tcW w:w="520" w:type="pct"/>
            <w:tcBorders>
              <w:top w:val="single" w:sz="4" w:space="0" w:color="auto"/>
              <w:left w:val="single" w:sz="6" w:space="0" w:color="auto"/>
              <w:bottom w:val="single" w:sz="12" w:space="0" w:color="auto"/>
              <w:right w:val="single" w:sz="12" w:space="0" w:color="auto"/>
            </w:tcBorders>
            <w:shd w:val="clear" w:color="auto" w:fill="auto"/>
            <w:noWrap/>
            <w:vAlign w:val="center"/>
          </w:tcPr>
          <w:p w14:paraId="7B12C4D9" w14:textId="77777777" w:rsidR="00204329" w:rsidRPr="00CC5913" w:rsidRDefault="00CC5913" w:rsidP="002D3451">
            <w:pPr>
              <w:rPr>
                <w:sz w:val="16"/>
                <w:szCs w:val="16"/>
                <w:lang w:eastAsia="zh-CN"/>
              </w:rPr>
            </w:pPr>
            <w:r w:rsidRPr="00CC5913">
              <w:rPr>
                <w:sz w:val="16"/>
                <w:szCs w:val="16"/>
                <w:lang w:eastAsia="zh-CN"/>
              </w:rPr>
              <w:t>40,</w:t>
            </w:r>
            <w:r w:rsidR="00204329" w:rsidRPr="00CC5913">
              <w:rPr>
                <w:sz w:val="16"/>
                <w:szCs w:val="16"/>
                <w:lang w:eastAsia="zh-CN"/>
              </w:rPr>
              <w:t>400</w:t>
            </w:r>
          </w:p>
        </w:tc>
      </w:tr>
      <w:tr w:rsidR="006A55A6" w:rsidRPr="00776ED5" w14:paraId="6EA95A01" w14:textId="77777777" w:rsidTr="003F39AD">
        <w:trPr>
          <w:trHeight w:val="297"/>
        </w:trPr>
        <w:tc>
          <w:tcPr>
            <w:tcW w:w="759" w:type="pct"/>
            <w:tcBorders>
              <w:left w:val="single" w:sz="12" w:space="0" w:color="auto"/>
              <w:right w:val="single" w:sz="6" w:space="0" w:color="auto"/>
            </w:tcBorders>
            <w:shd w:val="clear" w:color="auto" w:fill="auto"/>
            <w:vAlign w:val="center"/>
          </w:tcPr>
          <w:p w14:paraId="736F4F54" w14:textId="77777777" w:rsidR="00204329" w:rsidRPr="00776ED5" w:rsidRDefault="00204329" w:rsidP="00204329">
            <w:pPr>
              <w:rPr>
                <w:b/>
                <w:sz w:val="16"/>
                <w:szCs w:val="16"/>
                <w:lang w:eastAsia="zh-CN"/>
              </w:rPr>
            </w:pPr>
          </w:p>
        </w:tc>
        <w:tc>
          <w:tcPr>
            <w:tcW w:w="703" w:type="pct"/>
            <w:tcBorders>
              <w:top w:val="single" w:sz="12" w:space="0" w:color="auto"/>
              <w:left w:val="single" w:sz="6" w:space="0" w:color="auto"/>
              <w:bottom w:val="single" w:sz="4" w:space="0" w:color="auto"/>
              <w:right w:val="single" w:sz="6" w:space="0" w:color="auto"/>
            </w:tcBorders>
            <w:shd w:val="clear" w:color="auto" w:fill="C6D9F1" w:themeFill="text2" w:themeFillTint="33"/>
          </w:tcPr>
          <w:p w14:paraId="104340F4" w14:textId="77777777" w:rsidR="00204329" w:rsidRPr="00776ED5" w:rsidRDefault="00204329" w:rsidP="00204329">
            <w:pPr>
              <w:rPr>
                <w:b/>
                <w:sz w:val="16"/>
                <w:szCs w:val="16"/>
                <w:lang w:eastAsia="zh-CN"/>
              </w:rPr>
            </w:pPr>
          </w:p>
        </w:tc>
        <w:tc>
          <w:tcPr>
            <w:tcW w:w="844" w:type="pct"/>
            <w:tcBorders>
              <w:top w:val="single" w:sz="12" w:space="0" w:color="auto"/>
              <w:left w:val="single" w:sz="6" w:space="0" w:color="auto"/>
              <w:bottom w:val="single" w:sz="4" w:space="0" w:color="auto"/>
              <w:right w:val="single" w:sz="6" w:space="0" w:color="auto"/>
            </w:tcBorders>
            <w:shd w:val="clear" w:color="auto" w:fill="C6D9F1" w:themeFill="text2" w:themeFillTint="33"/>
            <w:vAlign w:val="bottom"/>
          </w:tcPr>
          <w:p w14:paraId="7F1F98CB" w14:textId="77777777" w:rsidR="00204329" w:rsidRPr="00776ED5" w:rsidRDefault="00204329" w:rsidP="00204329">
            <w:pPr>
              <w:rPr>
                <w:sz w:val="16"/>
                <w:szCs w:val="16"/>
                <w:lang w:eastAsia="zh-CN"/>
              </w:rPr>
            </w:pPr>
          </w:p>
        </w:tc>
        <w:tc>
          <w:tcPr>
            <w:tcW w:w="206"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7A35A0E0" w14:textId="77777777" w:rsidR="00204329" w:rsidRPr="00776ED5" w:rsidRDefault="00204329" w:rsidP="00204329">
            <w:pPr>
              <w:jc w:val="center"/>
              <w:rPr>
                <w:sz w:val="16"/>
                <w:szCs w:val="16"/>
                <w:lang w:eastAsia="zh-CN"/>
              </w:rPr>
            </w:pPr>
          </w:p>
        </w:tc>
        <w:tc>
          <w:tcPr>
            <w:tcW w:w="227"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76699866" w14:textId="77777777" w:rsidR="00204329" w:rsidRPr="00776ED5" w:rsidRDefault="00204329" w:rsidP="00204329">
            <w:pPr>
              <w:jc w:val="center"/>
              <w:rPr>
                <w:sz w:val="16"/>
                <w:szCs w:val="16"/>
                <w:lang w:eastAsia="zh-CN"/>
              </w:rPr>
            </w:pPr>
          </w:p>
        </w:tc>
        <w:tc>
          <w:tcPr>
            <w:tcW w:w="223"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4C0877F7" w14:textId="77777777" w:rsidR="00204329" w:rsidRPr="00776ED5" w:rsidRDefault="00204329" w:rsidP="00204329">
            <w:pPr>
              <w:jc w:val="center"/>
              <w:rPr>
                <w:sz w:val="16"/>
                <w:szCs w:val="16"/>
                <w:lang w:eastAsia="zh-CN"/>
              </w:rPr>
            </w:pPr>
          </w:p>
        </w:tc>
        <w:tc>
          <w:tcPr>
            <w:tcW w:w="229"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7BEF22C2" w14:textId="77777777" w:rsidR="00204329" w:rsidRPr="00776ED5" w:rsidRDefault="00204329" w:rsidP="00204329">
            <w:pPr>
              <w:jc w:val="center"/>
              <w:rPr>
                <w:sz w:val="16"/>
                <w:szCs w:val="16"/>
                <w:lang w:eastAsia="zh-CN"/>
              </w:rPr>
            </w:pPr>
          </w:p>
        </w:tc>
        <w:tc>
          <w:tcPr>
            <w:tcW w:w="447"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20155920" w14:textId="77777777" w:rsidR="00204329" w:rsidRPr="00776ED5" w:rsidRDefault="00204329" w:rsidP="00204329">
            <w:pPr>
              <w:jc w:val="center"/>
              <w:rPr>
                <w:sz w:val="16"/>
                <w:szCs w:val="16"/>
                <w:lang w:eastAsia="zh-CN"/>
              </w:rPr>
            </w:pPr>
          </w:p>
        </w:tc>
        <w:tc>
          <w:tcPr>
            <w:tcW w:w="842" w:type="pct"/>
            <w:tcBorders>
              <w:top w:val="single" w:sz="12" w:space="0" w:color="auto"/>
              <w:left w:val="single" w:sz="6" w:space="0" w:color="auto"/>
              <w:bottom w:val="single" w:sz="4" w:space="0" w:color="auto"/>
              <w:right w:val="single" w:sz="6" w:space="0" w:color="auto"/>
            </w:tcBorders>
            <w:shd w:val="clear" w:color="auto" w:fill="C6D9F1" w:themeFill="text2" w:themeFillTint="33"/>
            <w:noWrap/>
          </w:tcPr>
          <w:p w14:paraId="6E08E2C9" w14:textId="77777777" w:rsidR="00204329" w:rsidRPr="00776ED5" w:rsidRDefault="00204329" w:rsidP="00204329">
            <w:pPr>
              <w:rPr>
                <w:rFonts w:cs="Arial"/>
                <w:b/>
                <w:color w:val="000000"/>
                <w:sz w:val="16"/>
                <w:szCs w:val="16"/>
                <w:lang w:eastAsia="zh-CN"/>
              </w:rPr>
            </w:pPr>
            <w:r>
              <w:rPr>
                <w:rFonts w:cs="Arial"/>
                <w:b/>
                <w:color w:val="000000"/>
                <w:sz w:val="16"/>
                <w:szCs w:val="16"/>
                <w:lang w:eastAsia="zh-CN"/>
              </w:rPr>
              <w:t>Subtotal Activity 4.2</w:t>
            </w:r>
          </w:p>
        </w:tc>
        <w:tc>
          <w:tcPr>
            <w:tcW w:w="520" w:type="pct"/>
            <w:tcBorders>
              <w:top w:val="single" w:sz="12" w:space="0" w:color="auto"/>
              <w:left w:val="single" w:sz="6" w:space="0" w:color="auto"/>
              <w:bottom w:val="single" w:sz="4" w:space="0" w:color="auto"/>
              <w:right w:val="single" w:sz="12" w:space="0" w:color="auto"/>
            </w:tcBorders>
            <w:shd w:val="clear" w:color="auto" w:fill="C6D9F1" w:themeFill="text2" w:themeFillTint="33"/>
            <w:noWrap/>
            <w:vAlign w:val="bottom"/>
          </w:tcPr>
          <w:p w14:paraId="65F121C4" w14:textId="77777777" w:rsidR="00204329" w:rsidRPr="00776ED5" w:rsidRDefault="00082335" w:rsidP="00204329">
            <w:pPr>
              <w:rPr>
                <w:b/>
                <w:sz w:val="16"/>
                <w:szCs w:val="16"/>
                <w:lang w:eastAsia="zh-CN"/>
              </w:rPr>
            </w:pPr>
            <w:r>
              <w:rPr>
                <w:b/>
                <w:sz w:val="16"/>
                <w:szCs w:val="16"/>
                <w:lang w:eastAsia="zh-CN"/>
              </w:rPr>
              <w:t>116,400</w:t>
            </w:r>
          </w:p>
        </w:tc>
      </w:tr>
      <w:tr w:rsidR="006A55A6" w:rsidRPr="00776ED5" w14:paraId="3CCA8364" w14:textId="77777777" w:rsidTr="003F39AD">
        <w:trPr>
          <w:trHeight w:val="297"/>
        </w:trPr>
        <w:tc>
          <w:tcPr>
            <w:tcW w:w="759" w:type="pct"/>
            <w:tcBorders>
              <w:left w:val="single" w:sz="12" w:space="0" w:color="auto"/>
              <w:right w:val="single" w:sz="6" w:space="0" w:color="auto"/>
            </w:tcBorders>
            <w:shd w:val="clear" w:color="auto" w:fill="auto"/>
            <w:vAlign w:val="center"/>
          </w:tcPr>
          <w:p w14:paraId="71EED797" w14:textId="77777777" w:rsidR="00204329" w:rsidRPr="00776ED5" w:rsidRDefault="00204329" w:rsidP="00204329">
            <w:pPr>
              <w:rPr>
                <w:b/>
                <w:sz w:val="16"/>
                <w:szCs w:val="16"/>
                <w:lang w:eastAsia="zh-CN"/>
              </w:rPr>
            </w:pPr>
          </w:p>
        </w:tc>
        <w:tc>
          <w:tcPr>
            <w:tcW w:w="703" w:type="pct"/>
            <w:vMerge w:val="restart"/>
            <w:tcBorders>
              <w:top w:val="single" w:sz="4" w:space="0" w:color="auto"/>
              <w:left w:val="single" w:sz="6" w:space="0" w:color="auto"/>
              <w:right w:val="single" w:sz="6" w:space="0" w:color="auto"/>
            </w:tcBorders>
            <w:shd w:val="clear" w:color="auto" w:fill="auto"/>
          </w:tcPr>
          <w:p w14:paraId="72D1A62D" w14:textId="77777777" w:rsidR="00204329" w:rsidRPr="00087252" w:rsidRDefault="00204329" w:rsidP="00087252">
            <w:pPr>
              <w:rPr>
                <w:sz w:val="16"/>
                <w:szCs w:val="16"/>
                <w:lang w:eastAsia="zh-CN"/>
              </w:rPr>
            </w:pPr>
            <w:r>
              <w:rPr>
                <w:b/>
                <w:sz w:val="16"/>
                <w:szCs w:val="16"/>
                <w:lang w:eastAsia="zh-CN"/>
              </w:rPr>
              <w:t xml:space="preserve">Activity 4.3: </w:t>
            </w:r>
            <w:r w:rsidRPr="00087252">
              <w:rPr>
                <w:sz w:val="16"/>
                <w:szCs w:val="16"/>
                <w:lang w:eastAsia="zh-CN"/>
              </w:rPr>
              <w:t>Strengthen the technical and financial capacity of public, private and CSO stakeholders in business development and marketing of climate change solutions</w:t>
            </w:r>
          </w:p>
          <w:p w14:paraId="6FE102F5" w14:textId="77777777" w:rsidR="00204329" w:rsidRPr="00087252" w:rsidRDefault="00204329" w:rsidP="00087252">
            <w:pPr>
              <w:rPr>
                <w:sz w:val="16"/>
                <w:szCs w:val="16"/>
                <w:lang w:eastAsia="zh-CN"/>
              </w:rPr>
            </w:pPr>
            <w:r w:rsidRPr="00087252">
              <w:rPr>
                <w:sz w:val="16"/>
                <w:szCs w:val="16"/>
                <w:lang w:eastAsia="zh-CN"/>
              </w:rPr>
              <w:t>(Outcome: Private sector stakeholders in Ghana have the capacity to develop and market climate change solutions</w:t>
            </w:r>
          </w:p>
        </w:tc>
        <w:tc>
          <w:tcPr>
            <w:tcW w:w="844" w:type="pct"/>
            <w:tcBorders>
              <w:top w:val="single" w:sz="4" w:space="0" w:color="auto"/>
              <w:left w:val="single" w:sz="6" w:space="0" w:color="auto"/>
              <w:bottom w:val="single" w:sz="4" w:space="0" w:color="auto"/>
              <w:right w:val="single" w:sz="6" w:space="0" w:color="auto"/>
            </w:tcBorders>
            <w:shd w:val="clear" w:color="auto" w:fill="auto"/>
          </w:tcPr>
          <w:p w14:paraId="263B5F86" w14:textId="77777777" w:rsidR="00204329" w:rsidRPr="00CC5913" w:rsidRDefault="00204329" w:rsidP="00087252">
            <w:pPr>
              <w:rPr>
                <w:sz w:val="16"/>
                <w:szCs w:val="16"/>
                <w:lang w:eastAsia="zh-CN"/>
              </w:rPr>
            </w:pPr>
            <w:r w:rsidRPr="00CC5913">
              <w:rPr>
                <w:sz w:val="16"/>
                <w:szCs w:val="16"/>
                <w:lang w:eastAsia="zh-CN"/>
              </w:rPr>
              <w:t>Action 4.3.1: Peer to peer training for social entrepreneur/business incubator/venture capitalist (targeting also women and youth) as inclusive value chain actors in mitigating supply and demand risks</w:t>
            </w:r>
          </w:p>
        </w:tc>
        <w:tc>
          <w:tcPr>
            <w:tcW w:w="20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ECC6E85" w14:textId="77777777" w:rsidR="00204329" w:rsidRPr="00CC5913" w:rsidRDefault="00204329" w:rsidP="00204329">
            <w:pPr>
              <w:jc w:val="center"/>
              <w:rPr>
                <w:sz w:val="16"/>
                <w:szCs w:val="16"/>
                <w:lang w:eastAsia="zh-CN"/>
              </w:rPr>
            </w:pPr>
          </w:p>
        </w:tc>
        <w:tc>
          <w:tcPr>
            <w:tcW w:w="22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3B8D22A" w14:textId="77777777" w:rsidR="00204329" w:rsidRPr="00CC5913" w:rsidRDefault="00204329" w:rsidP="00204329">
            <w:pPr>
              <w:jc w:val="center"/>
              <w:rPr>
                <w:sz w:val="16"/>
                <w:szCs w:val="16"/>
                <w:lang w:eastAsia="zh-CN"/>
              </w:rPr>
            </w:pPr>
          </w:p>
        </w:tc>
        <w:tc>
          <w:tcPr>
            <w:tcW w:w="22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46353AD" w14:textId="77777777" w:rsidR="00204329" w:rsidRPr="00CC5913" w:rsidRDefault="00CC5913" w:rsidP="00204329">
            <w:pPr>
              <w:jc w:val="center"/>
              <w:rPr>
                <w:sz w:val="16"/>
                <w:szCs w:val="16"/>
                <w:lang w:eastAsia="zh-CN"/>
              </w:rPr>
            </w:pPr>
            <w:r w:rsidRPr="00CC5913">
              <w:rPr>
                <w:sz w:val="16"/>
                <w:szCs w:val="16"/>
                <w:lang w:eastAsia="zh-CN"/>
              </w:rPr>
              <w:t>x</w:t>
            </w:r>
          </w:p>
        </w:tc>
        <w:tc>
          <w:tcPr>
            <w:tcW w:w="22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18DD316" w14:textId="77777777" w:rsidR="00204329" w:rsidRPr="00CC5913" w:rsidRDefault="00CC5913" w:rsidP="00204329">
            <w:pPr>
              <w:jc w:val="center"/>
              <w:rPr>
                <w:sz w:val="16"/>
                <w:szCs w:val="16"/>
                <w:lang w:eastAsia="zh-CN"/>
              </w:rPr>
            </w:pPr>
            <w:r w:rsidRPr="00CC5913">
              <w:rPr>
                <w:sz w:val="16"/>
                <w:szCs w:val="16"/>
                <w:lang w:eastAsia="zh-CN"/>
              </w:rPr>
              <w:t>x</w:t>
            </w:r>
          </w:p>
        </w:tc>
        <w:tc>
          <w:tcPr>
            <w:tcW w:w="44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8E7D886" w14:textId="77777777" w:rsidR="00204329" w:rsidRPr="00CC5913" w:rsidRDefault="00204329" w:rsidP="00204329">
            <w:pPr>
              <w:jc w:val="center"/>
              <w:rPr>
                <w:sz w:val="16"/>
                <w:szCs w:val="16"/>
                <w:lang w:eastAsia="zh-CN"/>
              </w:rPr>
            </w:pPr>
            <w:r w:rsidRPr="00CC5913">
              <w:rPr>
                <w:sz w:val="16"/>
                <w:szCs w:val="16"/>
                <w:lang w:eastAsia="zh-CN"/>
              </w:rPr>
              <w:t>UNEP</w:t>
            </w:r>
          </w:p>
        </w:tc>
        <w:tc>
          <w:tcPr>
            <w:tcW w:w="842"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16A44E1" w14:textId="77777777" w:rsidR="00204329" w:rsidRPr="00CC5913" w:rsidRDefault="00204329" w:rsidP="00087252">
            <w:pPr>
              <w:rPr>
                <w:rFonts w:cs="Arial"/>
                <w:color w:val="000000"/>
                <w:sz w:val="16"/>
                <w:szCs w:val="16"/>
                <w:lang w:eastAsia="zh-CN"/>
              </w:rPr>
            </w:pPr>
          </w:p>
        </w:tc>
        <w:tc>
          <w:tcPr>
            <w:tcW w:w="520"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34E1280E" w14:textId="77777777" w:rsidR="00204329" w:rsidRPr="00CC5913" w:rsidRDefault="00CC5913" w:rsidP="00087252">
            <w:pPr>
              <w:rPr>
                <w:sz w:val="16"/>
                <w:szCs w:val="16"/>
                <w:lang w:eastAsia="zh-CN"/>
              </w:rPr>
            </w:pPr>
            <w:r w:rsidRPr="00CC5913">
              <w:rPr>
                <w:sz w:val="16"/>
                <w:szCs w:val="16"/>
                <w:lang w:eastAsia="zh-CN"/>
              </w:rPr>
              <w:t>2,500</w:t>
            </w:r>
          </w:p>
        </w:tc>
      </w:tr>
      <w:tr w:rsidR="006A55A6" w:rsidRPr="00776ED5" w14:paraId="0CC68376" w14:textId="77777777" w:rsidTr="003F39AD">
        <w:trPr>
          <w:trHeight w:val="297"/>
        </w:trPr>
        <w:tc>
          <w:tcPr>
            <w:tcW w:w="759" w:type="pct"/>
            <w:tcBorders>
              <w:left w:val="single" w:sz="12" w:space="0" w:color="auto"/>
              <w:right w:val="single" w:sz="6" w:space="0" w:color="auto"/>
            </w:tcBorders>
            <w:shd w:val="clear" w:color="auto" w:fill="auto"/>
            <w:vAlign w:val="center"/>
          </w:tcPr>
          <w:p w14:paraId="401F7928" w14:textId="77777777" w:rsidR="00204329" w:rsidRPr="00776ED5" w:rsidRDefault="00204329" w:rsidP="00204329">
            <w:pPr>
              <w:rPr>
                <w:b/>
                <w:sz w:val="16"/>
                <w:szCs w:val="16"/>
                <w:lang w:eastAsia="zh-CN"/>
              </w:rPr>
            </w:pPr>
          </w:p>
        </w:tc>
        <w:tc>
          <w:tcPr>
            <w:tcW w:w="703" w:type="pct"/>
            <w:vMerge/>
            <w:tcBorders>
              <w:left w:val="single" w:sz="6" w:space="0" w:color="auto"/>
              <w:right w:val="single" w:sz="6" w:space="0" w:color="auto"/>
            </w:tcBorders>
            <w:shd w:val="clear" w:color="auto" w:fill="auto"/>
          </w:tcPr>
          <w:p w14:paraId="1277C79B" w14:textId="77777777" w:rsidR="00204329" w:rsidRPr="00776ED5" w:rsidRDefault="00204329" w:rsidP="00204329">
            <w:pPr>
              <w:rPr>
                <w:b/>
                <w:sz w:val="16"/>
                <w:szCs w:val="16"/>
                <w:lang w:eastAsia="zh-CN"/>
              </w:rPr>
            </w:pPr>
          </w:p>
        </w:tc>
        <w:tc>
          <w:tcPr>
            <w:tcW w:w="844" w:type="pct"/>
            <w:tcBorders>
              <w:top w:val="single" w:sz="4" w:space="0" w:color="auto"/>
              <w:left w:val="single" w:sz="6" w:space="0" w:color="auto"/>
              <w:bottom w:val="single" w:sz="4" w:space="0" w:color="auto"/>
              <w:right w:val="single" w:sz="6" w:space="0" w:color="auto"/>
            </w:tcBorders>
            <w:shd w:val="clear" w:color="auto" w:fill="auto"/>
          </w:tcPr>
          <w:p w14:paraId="18313125" w14:textId="2607C483" w:rsidR="00204329" w:rsidRPr="00CC5913" w:rsidRDefault="00204329" w:rsidP="003F39AD">
            <w:pPr>
              <w:rPr>
                <w:sz w:val="16"/>
                <w:szCs w:val="16"/>
                <w:lang w:eastAsia="zh-CN"/>
              </w:rPr>
            </w:pPr>
            <w:r w:rsidRPr="00CC5913">
              <w:rPr>
                <w:sz w:val="16"/>
                <w:szCs w:val="16"/>
                <w:lang w:eastAsia="zh-CN"/>
              </w:rPr>
              <w:t xml:space="preserve">Action 4.3.2: </w:t>
            </w:r>
            <w:r w:rsidR="003F39AD" w:rsidRPr="003F39AD">
              <w:rPr>
                <w:sz w:val="16"/>
                <w:szCs w:val="16"/>
                <w:lang w:eastAsia="zh-CN"/>
              </w:rPr>
              <w:t xml:space="preserve">Assist private sector to </w:t>
            </w:r>
            <w:r w:rsidR="003F39AD">
              <w:rPr>
                <w:sz w:val="16"/>
                <w:szCs w:val="16"/>
                <w:lang w:eastAsia="zh-CN"/>
              </w:rPr>
              <w:t>d</w:t>
            </w:r>
            <w:r w:rsidRPr="00CC5913">
              <w:rPr>
                <w:sz w:val="16"/>
                <w:szCs w:val="16"/>
                <w:lang w:eastAsia="zh-CN"/>
              </w:rPr>
              <w:t>evelop business plan and financial structuring for access to competitive credit/loans</w:t>
            </w:r>
          </w:p>
        </w:tc>
        <w:tc>
          <w:tcPr>
            <w:tcW w:w="20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23715E2" w14:textId="77777777" w:rsidR="00204329" w:rsidRPr="00CC5913" w:rsidRDefault="00204329" w:rsidP="00204329">
            <w:pPr>
              <w:jc w:val="center"/>
              <w:rPr>
                <w:sz w:val="16"/>
                <w:szCs w:val="16"/>
                <w:lang w:eastAsia="zh-CN"/>
              </w:rPr>
            </w:pPr>
          </w:p>
        </w:tc>
        <w:tc>
          <w:tcPr>
            <w:tcW w:w="22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64F56D9" w14:textId="77777777" w:rsidR="00204329" w:rsidRPr="00CC5913" w:rsidRDefault="00204329" w:rsidP="00204329">
            <w:pPr>
              <w:jc w:val="center"/>
              <w:rPr>
                <w:sz w:val="16"/>
                <w:szCs w:val="16"/>
                <w:lang w:eastAsia="zh-CN"/>
              </w:rPr>
            </w:pPr>
          </w:p>
        </w:tc>
        <w:tc>
          <w:tcPr>
            <w:tcW w:w="22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CC36AD8" w14:textId="77777777" w:rsidR="00204329" w:rsidRPr="00CC5913" w:rsidRDefault="00CC5913" w:rsidP="00204329">
            <w:pPr>
              <w:jc w:val="center"/>
              <w:rPr>
                <w:sz w:val="16"/>
                <w:szCs w:val="16"/>
                <w:lang w:eastAsia="zh-CN"/>
              </w:rPr>
            </w:pPr>
            <w:r w:rsidRPr="00CC5913">
              <w:rPr>
                <w:sz w:val="16"/>
                <w:szCs w:val="16"/>
                <w:lang w:eastAsia="zh-CN"/>
              </w:rPr>
              <w:t>x</w:t>
            </w:r>
          </w:p>
        </w:tc>
        <w:tc>
          <w:tcPr>
            <w:tcW w:w="22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FE6BA28" w14:textId="0E5BE251" w:rsidR="00204329" w:rsidRPr="00CC5913" w:rsidRDefault="00204329" w:rsidP="00204329">
            <w:pPr>
              <w:jc w:val="center"/>
              <w:rPr>
                <w:sz w:val="16"/>
                <w:szCs w:val="16"/>
                <w:lang w:eastAsia="zh-CN"/>
              </w:rPr>
            </w:pPr>
          </w:p>
        </w:tc>
        <w:tc>
          <w:tcPr>
            <w:tcW w:w="44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1807AA2" w14:textId="77777777" w:rsidR="00204329" w:rsidRPr="00CC5913" w:rsidRDefault="00204329" w:rsidP="00204329">
            <w:pPr>
              <w:jc w:val="center"/>
              <w:rPr>
                <w:sz w:val="16"/>
                <w:szCs w:val="16"/>
                <w:lang w:eastAsia="zh-CN"/>
              </w:rPr>
            </w:pPr>
            <w:r w:rsidRPr="00CC5913">
              <w:rPr>
                <w:sz w:val="16"/>
                <w:szCs w:val="16"/>
                <w:lang w:eastAsia="zh-CN"/>
              </w:rPr>
              <w:t>UNEP</w:t>
            </w:r>
          </w:p>
        </w:tc>
        <w:tc>
          <w:tcPr>
            <w:tcW w:w="842"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8ED541F" w14:textId="77777777" w:rsidR="00204329" w:rsidRPr="00CC5913" w:rsidRDefault="00204329" w:rsidP="00087252">
            <w:pPr>
              <w:rPr>
                <w:rFonts w:cs="Arial"/>
                <w:color w:val="000000"/>
                <w:sz w:val="16"/>
                <w:szCs w:val="16"/>
                <w:lang w:eastAsia="zh-CN"/>
              </w:rPr>
            </w:pPr>
          </w:p>
        </w:tc>
        <w:tc>
          <w:tcPr>
            <w:tcW w:w="520"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33C0F6BD" w14:textId="77777777" w:rsidR="00204329" w:rsidRPr="00CC5913" w:rsidRDefault="00CC5913" w:rsidP="00CC5913">
            <w:pPr>
              <w:rPr>
                <w:sz w:val="16"/>
                <w:szCs w:val="16"/>
                <w:lang w:eastAsia="zh-CN"/>
              </w:rPr>
            </w:pPr>
            <w:r w:rsidRPr="00CC5913">
              <w:rPr>
                <w:sz w:val="16"/>
                <w:szCs w:val="16"/>
                <w:lang w:eastAsia="zh-CN"/>
              </w:rPr>
              <w:t>14,000</w:t>
            </w:r>
          </w:p>
        </w:tc>
      </w:tr>
      <w:tr w:rsidR="006A55A6" w:rsidRPr="00776ED5" w14:paraId="66099C82" w14:textId="77777777" w:rsidTr="003F39AD">
        <w:trPr>
          <w:trHeight w:val="297"/>
        </w:trPr>
        <w:tc>
          <w:tcPr>
            <w:tcW w:w="759" w:type="pct"/>
            <w:tcBorders>
              <w:left w:val="single" w:sz="12" w:space="0" w:color="auto"/>
              <w:right w:val="single" w:sz="6" w:space="0" w:color="auto"/>
            </w:tcBorders>
            <w:shd w:val="clear" w:color="auto" w:fill="auto"/>
            <w:vAlign w:val="center"/>
          </w:tcPr>
          <w:p w14:paraId="36ADEE54" w14:textId="77777777" w:rsidR="00204329" w:rsidRPr="00776ED5" w:rsidRDefault="00204329" w:rsidP="00204329">
            <w:pPr>
              <w:rPr>
                <w:b/>
                <w:sz w:val="16"/>
                <w:szCs w:val="16"/>
                <w:lang w:eastAsia="zh-CN"/>
              </w:rPr>
            </w:pPr>
          </w:p>
        </w:tc>
        <w:tc>
          <w:tcPr>
            <w:tcW w:w="703" w:type="pct"/>
            <w:vMerge/>
            <w:tcBorders>
              <w:left w:val="single" w:sz="6" w:space="0" w:color="auto"/>
              <w:bottom w:val="single" w:sz="12" w:space="0" w:color="auto"/>
              <w:right w:val="single" w:sz="6" w:space="0" w:color="auto"/>
            </w:tcBorders>
            <w:shd w:val="clear" w:color="auto" w:fill="auto"/>
          </w:tcPr>
          <w:p w14:paraId="499CE9A7" w14:textId="77777777" w:rsidR="00204329" w:rsidRPr="00776ED5" w:rsidRDefault="00204329" w:rsidP="00204329">
            <w:pPr>
              <w:rPr>
                <w:b/>
                <w:sz w:val="16"/>
                <w:szCs w:val="16"/>
                <w:lang w:eastAsia="zh-CN"/>
              </w:rPr>
            </w:pPr>
          </w:p>
        </w:tc>
        <w:tc>
          <w:tcPr>
            <w:tcW w:w="844" w:type="pct"/>
            <w:tcBorders>
              <w:top w:val="single" w:sz="4" w:space="0" w:color="auto"/>
              <w:left w:val="single" w:sz="6" w:space="0" w:color="auto"/>
              <w:bottom w:val="single" w:sz="12" w:space="0" w:color="auto"/>
              <w:right w:val="single" w:sz="6" w:space="0" w:color="auto"/>
            </w:tcBorders>
            <w:shd w:val="clear" w:color="auto" w:fill="auto"/>
          </w:tcPr>
          <w:p w14:paraId="23BC7D0B" w14:textId="183ECF35" w:rsidR="00204329" w:rsidRPr="00DE4666" w:rsidRDefault="00204329" w:rsidP="00087252">
            <w:pPr>
              <w:tabs>
                <w:tab w:val="right" w:pos="1817"/>
              </w:tabs>
              <w:rPr>
                <w:sz w:val="16"/>
                <w:szCs w:val="16"/>
                <w:lang w:eastAsia="zh-CN"/>
              </w:rPr>
            </w:pPr>
            <w:r w:rsidRPr="00DE4666">
              <w:rPr>
                <w:sz w:val="16"/>
                <w:szCs w:val="16"/>
                <w:lang w:eastAsia="zh-CN"/>
              </w:rPr>
              <w:t xml:space="preserve">Action 4.3.3: Train financial institutions in </w:t>
            </w:r>
            <w:r w:rsidR="003F39AD" w:rsidRPr="003F39AD">
              <w:rPr>
                <w:sz w:val="16"/>
                <w:szCs w:val="16"/>
                <w:lang w:eastAsia="zh-CN"/>
              </w:rPr>
              <w:t xml:space="preserve">climate change </w:t>
            </w:r>
            <w:r w:rsidRPr="00DE4666">
              <w:rPr>
                <w:sz w:val="16"/>
                <w:szCs w:val="16"/>
                <w:lang w:eastAsia="zh-CN"/>
              </w:rPr>
              <w:t xml:space="preserve">project evaluation and risk/return profiling for the development of new financial products and services (e.g. leasing, hire purchase, </w:t>
            </w:r>
            <w:proofErr w:type="spellStart"/>
            <w:r w:rsidRPr="00DE4666">
              <w:rPr>
                <w:sz w:val="16"/>
                <w:szCs w:val="16"/>
                <w:lang w:eastAsia="zh-CN"/>
              </w:rPr>
              <w:t>Toyola</w:t>
            </w:r>
            <w:proofErr w:type="spellEnd"/>
            <w:r w:rsidRPr="00DE4666">
              <w:rPr>
                <w:sz w:val="16"/>
                <w:szCs w:val="16"/>
                <w:lang w:eastAsia="zh-CN"/>
              </w:rPr>
              <w:t xml:space="preserve"> saving box)</w:t>
            </w:r>
            <w:r w:rsidRPr="00DE4666">
              <w:rPr>
                <w:sz w:val="16"/>
                <w:szCs w:val="16"/>
                <w:lang w:eastAsia="zh-CN"/>
              </w:rPr>
              <w:tab/>
            </w:r>
          </w:p>
        </w:tc>
        <w:tc>
          <w:tcPr>
            <w:tcW w:w="206"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1115CC84" w14:textId="77777777" w:rsidR="00204329" w:rsidRPr="00DE4666" w:rsidRDefault="00204329" w:rsidP="00204329">
            <w:pPr>
              <w:jc w:val="center"/>
              <w:rPr>
                <w:sz w:val="16"/>
                <w:szCs w:val="16"/>
                <w:lang w:eastAsia="zh-CN"/>
              </w:rPr>
            </w:pPr>
          </w:p>
        </w:tc>
        <w:tc>
          <w:tcPr>
            <w:tcW w:w="227"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0C539C4D" w14:textId="77777777" w:rsidR="00204329" w:rsidRPr="00DE4666" w:rsidRDefault="00204329" w:rsidP="00204329">
            <w:pPr>
              <w:jc w:val="center"/>
              <w:rPr>
                <w:sz w:val="16"/>
                <w:szCs w:val="16"/>
                <w:lang w:eastAsia="zh-CN"/>
              </w:rPr>
            </w:pPr>
          </w:p>
        </w:tc>
        <w:tc>
          <w:tcPr>
            <w:tcW w:w="223"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7EA00039" w14:textId="77777777" w:rsidR="00204329" w:rsidRPr="00DE4666" w:rsidRDefault="00DE4666" w:rsidP="00204329">
            <w:pPr>
              <w:jc w:val="center"/>
              <w:rPr>
                <w:sz w:val="16"/>
                <w:szCs w:val="16"/>
                <w:lang w:eastAsia="zh-CN"/>
              </w:rPr>
            </w:pPr>
            <w:r w:rsidRPr="00DE4666">
              <w:rPr>
                <w:sz w:val="16"/>
                <w:szCs w:val="16"/>
                <w:lang w:eastAsia="zh-CN"/>
              </w:rPr>
              <w:t>x</w:t>
            </w:r>
          </w:p>
        </w:tc>
        <w:tc>
          <w:tcPr>
            <w:tcW w:w="229"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5B358B22" w14:textId="77777777" w:rsidR="00204329" w:rsidRPr="00DE4666" w:rsidRDefault="00DE4666" w:rsidP="00204329">
            <w:pPr>
              <w:jc w:val="center"/>
              <w:rPr>
                <w:sz w:val="16"/>
                <w:szCs w:val="16"/>
                <w:lang w:eastAsia="zh-CN"/>
              </w:rPr>
            </w:pPr>
            <w:r w:rsidRPr="00DE4666">
              <w:rPr>
                <w:sz w:val="16"/>
                <w:szCs w:val="16"/>
                <w:lang w:eastAsia="zh-CN"/>
              </w:rPr>
              <w:t>x</w:t>
            </w:r>
          </w:p>
        </w:tc>
        <w:tc>
          <w:tcPr>
            <w:tcW w:w="447"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30277E14" w14:textId="77777777" w:rsidR="00204329" w:rsidRPr="00DE4666" w:rsidRDefault="00204329" w:rsidP="00204329">
            <w:pPr>
              <w:jc w:val="center"/>
              <w:rPr>
                <w:sz w:val="16"/>
                <w:szCs w:val="16"/>
                <w:lang w:eastAsia="zh-CN"/>
              </w:rPr>
            </w:pPr>
            <w:r w:rsidRPr="00DE4666">
              <w:rPr>
                <w:sz w:val="16"/>
                <w:szCs w:val="16"/>
                <w:lang w:eastAsia="zh-CN"/>
              </w:rPr>
              <w:t>UNEP</w:t>
            </w:r>
          </w:p>
        </w:tc>
        <w:tc>
          <w:tcPr>
            <w:tcW w:w="842"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761CA03A" w14:textId="77777777" w:rsidR="00204329" w:rsidRPr="00DE4666" w:rsidRDefault="00204329" w:rsidP="00087252">
            <w:pPr>
              <w:rPr>
                <w:rFonts w:cs="Arial"/>
                <w:color w:val="000000"/>
                <w:sz w:val="16"/>
                <w:szCs w:val="16"/>
                <w:lang w:eastAsia="zh-CN"/>
              </w:rPr>
            </w:pPr>
          </w:p>
        </w:tc>
        <w:tc>
          <w:tcPr>
            <w:tcW w:w="520" w:type="pct"/>
            <w:tcBorders>
              <w:top w:val="single" w:sz="4" w:space="0" w:color="auto"/>
              <w:left w:val="single" w:sz="6" w:space="0" w:color="auto"/>
              <w:bottom w:val="single" w:sz="12" w:space="0" w:color="auto"/>
              <w:right w:val="single" w:sz="12" w:space="0" w:color="auto"/>
            </w:tcBorders>
            <w:shd w:val="clear" w:color="auto" w:fill="auto"/>
            <w:noWrap/>
            <w:vAlign w:val="center"/>
          </w:tcPr>
          <w:p w14:paraId="433BBE8A" w14:textId="77777777" w:rsidR="00204329" w:rsidRPr="00DE4666" w:rsidRDefault="00DE4666" w:rsidP="00087252">
            <w:pPr>
              <w:rPr>
                <w:sz w:val="16"/>
                <w:szCs w:val="16"/>
                <w:lang w:eastAsia="zh-CN"/>
              </w:rPr>
            </w:pPr>
            <w:r>
              <w:rPr>
                <w:sz w:val="16"/>
                <w:szCs w:val="16"/>
                <w:lang w:eastAsia="zh-CN"/>
              </w:rPr>
              <w:t>15,0</w:t>
            </w:r>
            <w:r w:rsidRPr="00DE4666">
              <w:rPr>
                <w:sz w:val="16"/>
                <w:szCs w:val="16"/>
                <w:lang w:eastAsia="zh-CN"/>
              </w:rPr>
              <w:t>00</w:t>
            </w:r>
          </w:p>
        </w:tc>
      </w:tr>
      <w:tr w:rsidR="006A55A6" w:rsidRPr="00776ED5" w14:paraId="23A5230C" w14:textId="77777777" w:rsidTr="003F39AD">
        <w:trPr>
          <w:trHeight w:val="297"/>
        </w:trPr>
        <w:tc>
          <w:tcPr>
            <w:tcW w:w="759" w:type="pct"/>
            <w:tcBorders>
              <w:left w:val="single" w:sz="12" w:space="0" w:color="auto"/>
              <w:right w:val="single" w:sz="6" w:space="0" w:color="auto"/>
            </w:tcBorders>
            <w:shd w:val="clear" w:color="auto" w:fill="auto"/>
            <w:vAlign w:val="center"/>
          </w:tcPr>
          <w:p w14:paraId="19C6020B" w14:textId="77777777" w:rsidR="00204329" w:rsidRPr="00776ED5" w:rsidRDefault="00204329" w:rsidP="00204329">
            <w:pPr>
              <w:rPr>
                <w:b/>
                <w:sz w:val="16"/>
                <w:szCs w:val="16"/>
                <w:lang w:eastAsia="zh-CN"/>
              </w:rPr>
            </w:pPr>
          </w:p>
        </w:tc>
        <w:tc>
          <w:tcPr>
            <w:tcW w:w="703" w:type="pct"/>
            <w:tcBorders>
              <w:top w:val="single" w:sz="12" w:space="0" w:color="auto"/>
              <w:left w:val="single" w:sz="6" w:space="0" w:color="auto"/>
              <w:bottom w:val="single" w:sz="12" w:space="0" w:color="auto"/>
              <w:right w:val="single" w:sz="6" w:space="0" w:color="auto"/>
            </w:tcBorders>
            <w:shd w:val="clear" w:color="auto" w:fill="C6D9F1" w:themeFill="text2" w:themeFillTint="33"/>
          </w:tcPr>
          <w:p w14:paraId="5C49192A" w14:textId="77777777" w:rsidR="00204329" w:rsidRPr="00776ED5" w:rsidRDefault="00204329" w:rsidP="00204329">
            <w:pPr>
              <w:rPr>
                <w:b/>
                <w:sz w:val="16"/>
                <w:szCs w:val="16"/>
                <w:lang w:eastAsia="zh-CN"/>
              </w:rPr>
            </w:pPr>
          </w:p>
        </w:tc>
        <w:tc>
          <w:tcPr>
            <w:tcW w:w="844"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7B5750CC" w14:textId="77777777" w:rsidR="00204329" w:rsidRPr="00776ED5" w:rsidRDefault="00204329" w:rsidP="00204329">
            <w:pPr>
              <w:rPr>
                <w:sz w:val="16"/>
                <w:szCs w:val="16"/>
                <w:lang w:eastAsia="zh-CN"/>
              </w:rPr>
            </w:pPr>
          </w:p>
        </w:tc>
        <w:tc>
          <w:tcPr>
            <w:tcW w:w="20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5FC39B91" w14:textId="77777777" w:rsidR="00204329" w:rsidRPr="00776ED5" w:rsidRDefault="00204329" w:rsidP="00204329">
            <w:pPr>
              <w:jc w:val="center"/>
              <w:rPr>
                <w:sz w:val="16"/>
                <w:szCs w:val="16"/>
                <w:lang w:eastAsia="zh-CN"/>
              </w:rPr>
            </w:pPr>
          </w:p>
        </w:tc>
        <w:tc>
          <w:tcPr>
            <w:tcW w:w="227"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6E33F472" w14:textId="77777777" w:rsidR="00204329" w:rsidRPr="00776ED5" w:rsidRDefault="00204329" w:rsidP="00204329">
            <w:pPr>
              <w:jc w:val="center"/>
              <w:rPr>
                <w:sz w:val="16"/>
                <w:szCs w:val="16"/>
                <w:lang w:eastAsia="zh-CN"/>
              </w:rPr>
            </w:pPr>
          </w:p>
        </w:tc>
        <w:tc>
          <w:tcPr>
            <w:tcW w:w="223"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5A35B365" w14:textId="77777777" w:rsidR="00204329" w:rsidRPr="00776ED5" w:rsidRDefault="00204329" w:rsidP="00204329">
            <w:pPr>
              <w:jc w:val="center"/>
              <w:rPr>
                <w:sz w:val="16"/>
                <w:szCs w:val="16"/>
                <w:lang w:eastAsia="zh-CN"/>
              </w:rPr>
            </w:pPr>
          </w:p>
        </w:tc>
        <w:tc>
          <w:tcPr>
            <w:tcW w:w="229"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59301ECE" w14:textId="77777777" w:rsidR="00204329" w:rsidRPr="00776ED5" w:rsidRDefault="00204329" w:rsidP="00204329">
            <w:pPr>
              <w:jc w:val="center"/>
              <w:rPr>
                <w:sz w:val="16"/>
                <w:szCs w:val="16"/>
                <w:lang w:eastAsia="zh-CN"/>
              </w:rPr>
            </w:pPr>
          </w:p>
        </w:tc>
        <w:tc>
          <w:tcPr>
            <w:tcW w:w="447"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261A9B01" w14:textId="77777777" w:rsidR="00204329" w:rsidRPr="00776ED5" w:rsidRDefault="00204329" w:rsidP="00204329">
            <w:pPr>
              <w:jc w:val="center"/>
              <w:rPr>
                <w:sz w:val="16"/>
                <w:szCs w:val="16"/>
                <w:lang w:eastAsia="zh-CN"/>
              </w:rPr>
            </w:pPr>
          </w:p>
        </w:tc>
        <w:tc>
          <w:tcPr>
            <w:tcW w:w="842"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tcPr>
          <w:p w14:paraId="65B94ADB" w14:textId="77777777" w:rsidR="00204329" w:rsidRDefault="00204329" w:rsidP="00204329">
            <w:pPr>
              <w:rPr>
                <w:rFonts w:cs="Arial"/>
                <w:b/>
                <w:color w:val="000000"/>
                <w:sz w:val="16"/>
                <w:szCs w:val="16"/>
                <w:lang w:eastAsia="zh-CN"/>
              </w:rPr>
            </w:pPr>
            <w:r>
              <w:rPr>
                <w:rFonts w:cs="Arial"/>
                <w:b/>
                <w:color w:val="000000"/>
                <w:sz w:val="16"/>
                <w:szCs w:val="16"/>
                <w:lang w:eastAsia="zh-CN"/>
              </w:rPr>
              <w:t>Subtotal Activity 4.3</w:t>
            </w:r>
          </w:p>
        </w:tc>
        <w:tc>
          <w:tcPr>
            <w:tcW w:w="520"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10799711" w14:textId="77777777" w:rsidR="00204329" w:rsidRPr="00776ED5" w:rsidRDefault="00082335" w:rsidP="00204329">
            <w:pPr>
              <w:rPr>
                <w:b/>
                <w:sz w:val="16"/>
                <w:szCs w:val="16"/>
                <w:lang w:eastAsia="zh-CN"/>
              </w:rPr>
            </w:pPr>
            <w:r>
              <w:rPr>
                <w:b/>
                <w:sz w:val="16"/>
                <w:szCs w:val="16"/>
                <w:lang w:eastAsia="zh-CN"/>
              </w:rPr>
              <w:t>31,500</w:t>
            </w:r>
          </w:p>
        </w:tc>
      </w:tr>
      <w:tr w:rsidR="00204329" w:rsidRPr="00711FE4" w14:paraId="5E967B5D" w14:textId="77777777" w:rsidTr="003F39AD">
        <w:trPr>
          <w:trHeight w:val="297"/>
        </w:trPr>
        <w:tc>
          <w:tcPr>
            <w:tcW w:w="759" w:type="pct"/>
            <w:tcBorders>
              <w:top w:val="single" w:sz="12" w:space="0" w:color="auto"/>
              <w:left w:val="single" w:sz="12" w:space="0" w:color="auto"/>
              <w:bottom w:val="single" w:sz="12" w:space="0" w:color="auto"/>
              <w:right w:val="single" w:sz="6" w:space="0" w:color="auto"/>
            </w:tcBorders>
            <w:shd w:val="clear" w:color="auto" w:fill="B2A1C7" w:themeFill="accent4" w:themeFillTint="99"/>
            <w:vAlign w:val="center"/>
          </w:tcPr>
          <w:p w14:paraId="113E3BDC" w14:textId="77777777" w:rsidR="00204329" w:rsidRPr="00776ED5" w:rsidRDefault="00204329" w:rsidP="00204329">
            <w:pPr>
              <w:rPr>
                <w:b/>
                <w:sz w:val="16"/>
                <w:szCs w:val="16"/>
                <w:lang w:eastAsia="zh-CN"/>
              </w:rPr>
            </w:pPr>
            <w:r w:rsidRPr="00776ED5">
              <w:rPr>
                <w:b/>
                <w:sz w:val="16"/>
                <w:szCs w:val="16"/>
                <w:lang w:eastAsia="zh-CN"/>
              </w:rPr>
              <w:t>TOTAL YEAR 1 (US$)</w:t>
            </w:r>
          </w:p>
        </w:tc>
        <w:tc>
          <w:tcPr>
            <w:tcW w:w="3721" w:type="pct"/>
            <w:gridSpan w:val="8"/>
            <w:tcBorders>
              <w:top w:val="single" w:sz="12" w:space="0" w:color="auto"/>
              <w:left w:val="single" w:sz="6" w:space="0" w:color="auto"/>
              <w:bottom w:val="single" w:sz="12" w:space="0" w:color="auto"/>
              <w:right w:val="single" w:sz="6" w:space="0" w:color="auto"/>
            </w:tcBorders>
            <w:shd w:val="clear" w:color="auto" w:fill="B2A1C7" w:themeFill="accent4" w:themeFillTint="99"/>
          </w:tcPr>
          <w:p w14:paraId="1B8B18C0" w14:textId="77777777" w:rsidR="00204329" w:rsidRPr="00776ED5" w:rsidRDefault="00204329" w:rsidP="00204329">
            <w:pPr>
              <w:rPr>
                <w:sz w:val="16"/>
                <w:szCs w:val="16"/>
                <w:lang w:eastAsia="zh-CN"/>
              </w:rPr>
            </w:pPr>
          </w:p>
        </w:tc>
        <w:tc>
          <w:tcPr>
            <w:tcW w:w="520" w:type="pct"/>
            <w:tcBorders>
              <w:top w:val="single" w:sz="12" w:space="0" w:color="auto"/>
              <w:left w:val="single" w:sz="6" w:space="0" w:color="auto"/>
              <w:bottom w:val="single" w:sz="12" w:space="0" w:color="auto"/>
              <w:right w:val="single" w:sz="12" w:space="0" w:color="auto"/>
            </w:tcBorders>
            <w:shd w:val="clear" w:color="auto" w:fill="B2A1C7" w:themeFill="accent4" w:themeFillTint="99"/>
            <w:noWrap/>
            <w:vAlign w:val="bottom"/>
          </w:tcPr>
          <w:p w14:paraId="42414F92" w14:textId="3C64BAEE" w:rsidR="00204329" w:rsidRPr="00C8673E" w:rsidRDefault="00266EDD" w:rsidP="00C63C3A">
            <w:pPr>
              <w:rPr>
                <w:b/>
                <w:i/>
                <w:sz w:val="16"/>
                <w:szCs w:val="16"/>
                <w:lang w:eastAsia="zh-CN"/>
              </w:rPr>
            </w:pPr>
            <w:r>
              <w:rPr>
                <w:b/>
                <w:i/>
                <w:sz w:val="16"/>
                <w:szCs w:val="16"/>
                <w:lang w:eastAsia="zh-CN"/>
              </w:rPr>
              <w:t>286,400</w:t>
            </w:r>
          </w:p>
        </w:tc>
      </w:tr>
    </w:tbl>
    <w:p w14:paraId="127163DB" w14:textId="77777777" w:rsidR="0001740C" w:rsidRDefault="0001740C" w:rsidP="007401EC">
      <w:pPr>
        <w:spacing w:before="240" w:after="60"/>
        <w:jc w:val="both"/>
        <w:rPr>
          <w:rFonts w:eastAsia="Times New Roman" w:cs="Times New Roman"/>
          <w:lang w:val="en-GB"/>
        </w:rPr>
      </w:pPr>
    </w:p>
    <w:p w14:paraId="4D10F8CF" w14:textId="77777777" w:rsidR="00256ECD" w:rsidRDefault="00256ECD" w:rsidP="007401EC">
      <w:pPr>
        <w:spacing w:before="240" w:after="60"/>
        <w:jc w:val="both"/>
        <w:rPr>
          <w:rFonts w:eastAsia="Times New Roman" w:cs="Times New Roman"/>
          <w:lang w:val="en-GB"/>
        </w:rPr>
      </w:pPr>
    </w:p>
    <w:sectPr w:rsidR="00256ECD" w:rsidSect="004D7DFE">
      <w:pgSz w:w="15840" w:h="12240" w:orient="landscape"/>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E5AF5A" w15:done="0"/>
  <w15:commentEx w15:paraId="63E7204B" w15:done="0"/>
  <w15:commentEx w15:paraId="30F5B2FD" w15:done="0"/>
  <w15:commentEx w15:paraId="61C0AE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50FDA" w14:textId="77777777" w:rsidR="00891507" w:rsidRDefault="00891507" w:rsidP="007531B5">
      <w:pPr>
        <w:spacing w:after="0" w:line="240" w:lineRule="auto"/>
      </w:pPr>
      <w:r>
        <w:separator/>
      </w:r>
    </w:p>
  </w:endnote>
  <w:endnote w:type="continuationSeparator" w:id="0">
    <w:p w14:paraId="2AF77F10" w14:textId="77777777" w:rsidR="00891507" w:rsidRDefault="00891507" w:rsidP="0075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dobe Garamond Pro">
    <w:panose1 w:val="00000000000000000000"/>
    <w:charset w:val="00"/>
    <w:family w:val="roman"/>
    <w:notTrueType/>
    <w:pitch w:val="variable"/>
    <w:sig w:usb0="00000007" w:usb1="00000001"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TT1AF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555748"/>
      <w:docPartObj>
        <w:docPartGallery w:val="Page Numbers (Bottom of Page)"/>
        <w:docPartUnique/>
      </w:docPartObj>
    </w:sdtPr>
    <w:sdtEndPr>
      <w:rPr>
        <w:noProof/>
        <w:sz w:val="16"/>
        <w:szCs w:val="16"/>
      </w:rPr>
    </w:sdtEndPr>
    <w:sdtContent>
      <w:p w14:paraId="63DBD311" w14:textId="77777777" w:rsidR="00F7734A" w:rsidRPr="00380BD3" w:rsidRDefault="00F7734A">
        <w:pPr>
          <w:pStyle w:val="Footer"/>
          <w:jc w:val="center"/>
          <w:rPr>
            <w:sz w:val="16"/>
            <w:szCs w:val="16"/>
          </w:rPr>
        </w:pPr>
        <w:r w:rsidRPr="00380BD3">
          <w:rPr>
            <w:sz w:val="16"/>
            <w:szCs w:val="16"/>
          </w:rPr>
          <w:fldChar w:fldCharType="begin"/>
        </w:r>
        <w:r w:rsidRPr="00380BD3">
          <w:rPr>
            <w:sz w:val="16"/>
            <w:szCs w:val="16"/>
          </w:rPr>
          <w:instrText xml:space="preserve"> PAGE   \* MERGEFORMAT </w:instrText>
        </w:r>
        <w:r w:rsidRPr="00380BD3">
          <w:rPr>
            <w:sz w:val="16"/>
            <w:szCs w:val="16"/>
          </w:rPr>
          <w:fldChar w:fldCharType="separate"/>
        </w:r>
        <w:r w:rsidR="00BC1CD7">
          <w:rPr>
            <w:noProof/>
            <w:sz w:val="16"/>
            <w:szCs w:val="16"/>
          </w:rPr>
          <w:t>3</w:t>
        </w:r>
        <w:r w:rsidRPr="00380BD3">
          <w:rPr>
            <w:noProof/>
            <w:sz w:val="16"/>
            <w:szCs w:val="16"/>
          </w:rPr>
          <w:fldChar w:fldCharType="end"/>
        </w:r>
      </w:p>
    </w:sdtContent>
  </w:sdt>
  <w:p w14:paraId="033D0F44" w14:textId="77777777" w:rsidR="00F7734A" w:rsidRPr="00571C05" w:rsidRDefault="00F7734A" w:rsidP="00992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4340F" w14:textId="77777777" w:rsidR="00891507" w:rsidRDefault="00891507" w:rsidP="007531B5">
      <w:pPr>
        <w:spacing w:after="0" w:line="240" w:lineRule="auto"/>
      </w:pPr>
      <w:r>
        <w:separator/>
      </w:r>
    </w:p>
  </w:footnote>
  <w:footnote w:type="continuationSeparator" w:id="0">
    <w:p w14:paraId="26419A9C" w14:textId="77777777" w:rsidR="00891507" w:rsidRDefault="00891507" w:rsidP="007531B5">
      <w:pPr>
        <w:spacing w:after="0" w:line="240" w:lineRule="auto"/>
      </w:pPr>
      <w:r>
        <w:continuationSeparator/>
      </w:r>
    </w:p>
  </w:footnote>
  <w:footnote w:id="1">
    <w:p w14:paraId="74FED39D" w14:textId="4B79ABC6" w:rsidR="00F7734A" w:rsidRPr="00C92DAE" w:rsidRDefault="00F7734A" w:rsidP="0076712E">
      <w:pPr>
        <w:pStyle w:val="FootnoteText"/>
        <w:rPr>
          <w:rFonts w:asciiTheme="minorHAnsi" w:hAnsiTheme="minorHAnsi"/>
          <w:sz w:val="18"/>
          <w:szCs w:val="18"/>
        </w:rPr>
      </w:pPr>
      <w:r w:rsidRPr="00C92DAE">
        <w:rPr>
          <w:rStyle w:val="FootnoteReference"/>
          <w:rFonts w:asciiTheme="minorHAnsi" w:hAnsiTheme="minorHAnsi"/>
          <w:szCs w:val="18"/>
        </w:rPr>
        <w:footnoteRef/>
      </w:r>
      <w:r w:rsidRPr="00C92DAE">
        <w:rPr>
          <w:rFonts w:asciiTheme="minorHAnsi" w:hAnsiTheme="minorHAnsi"/>
          <w:sz w:val="18"/>
          <w:szCs w:val="18"/>
        </w:rPr>
        <w:t xml:space="preserve"> Actions 4.1.1, 4.1.2, and 4.1.3 will be undertaken </w:t>
      </w:r>
      <w:r>
        <w:rPr>
          <w:rFonts w:asciiTheme="minorHAnsi" w:hAnsiTheme="minorHAnsi"/>
          <w:sz w:val="18"/>
          <w:szCs w:val="18"/>
        </w:rPr>
        <w:t>simultaneously, resulting</w:t>
      </w:r>
      <w:r w:rsidRPr="00C92DAE">
        <w:rPr>
          <w:rFonts w:asciiTheme="minorHAnsi" w:hAnsiTheme="minorHAnsi"/>
          <w:sz w:val="18"/>
          <w:szCs w:val="18"/>
        </w:rPr>
        <w:t xml:space="preserve"> in a single</w:t>
      </w:r>
      <w:r>
        <w:rPr>
          <w:rFonts w:asciiTheme="minorHAnsi" w:hAnsiTheme="minorHAnsi"/>
          <w:sz w:val="18"/>
          <w:szCs w:val="18"/>
        </w:rPr>
        <w:t>,</w:t>
      </w:r>
      <w:r w:rsidRPr="00C92DAE">
        <w:rPr>
          <w:rFonts w:asciiTheme="minorHAnsi" w:hAnsiTheme="minorHAnsi"/>
          <w:sz w:val="18"/>
          <w:szCs w:val="18"/>
        </w:rPr>
        <w:t xml:space="preserve"> exhaustive study, which </w:t>
      </w:r>
      <w:r>
        <w:rPr>
          <w:rFonts w:asciiTheme="minorHAnsi" w:hAnsiTheme="minorHAnsi"/>
          <w:sz w:val="18"/>
          <w:szCs w:val="18"/>
        </w:rPr>
        <w:t>will</w:t>
      </w:r>
      <w:r w:rsidRPr="00C92DAE">
        <w:rPr>
          <w:rFonts w:asciiTheme="minorHAnsi" w:hAnsiTheme="minorHAnsi"/>
          <w:sz w:val="18"/>
          <w:szCs w:val="18"/>
        </w:rPr>
        <w:t xml:space="preserve"> </w:t>
      </w:r>
      <w:r>
        <w:rPr>
          <w:rFonts w:asciiTheme="minorHAnsi" w:hAnsiTheme="minorHAnsi"/>
          <w:sz w:val="18"/>
          <w:szCs w:val="18"/>
        </w:rPr>
        <w:t xml:space="preserve">directly </w:t>
      </w:r>
      <w:r w:rsidRPr="00C92DAE">
        <w:rPr>
          <w:rFonts w:asciiTheme="minorHAnsi" w:hAnsiTheme="minorHAnsi"/>
          <w:sz w:val="18"/>
          <w:szCs w:val="18"/>
        </w:rPr>
        <w:t xml:space="preserve">inform the </w:t>
      </w:r>
      <w:r>
        <w:rPr>
          <w:rFonts w:asciiTheme="minorHAnsi" w:hAnsiTheme="minorHAnsi"/>
          <w:sz w:val="18"/>
          <w:szCs w:val="18"/>
        </w:rPr>
        <w:t>assessment and recommendations under Action 4.1.4</w:t>
      </w:r>
      <w:r w:rsidRPr="00C92DAE">
        <w:rPr>
          <w:rFonts w:asciiTheme="minorHAnsi" w:hAnsiTheme="minorHAnsi"/>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FFF"/>
    <w:multiLevelType w:val="multilevel"/>
    <w:tmpl w:val="6EA88FD2"/>
    <w:lvl w:ilvl="0">
      <w:start w:val="1"/>
      <w:numFmt w:val="decimal"/>
      <w:lvlText w:val="%1."/>
      <w:lvlJc w:val="left"/>
      <w:pPr>
        <w:ind w:left="360" w:hanging="360"/>
      </w:pPr>
      <w:rPr>
        <w:rFonts w:hint="default"/>
      </w:rPr>
    </w:lvl>
    <w:lvl w:ilvl="1">
      <w:start w:val="1"/>
      <w:numFmt w:val="decimal"/>
      <w:isLgl/>
      <w:lvlText w:val="%1.%2"/>
      <w:lvlJc w:val="left"/>
      <w:pPr>
        <w:ind w:left="1166" w:hanging="360"/>
      </w:pPr>
      <w:rPr>
        <w:rFonts w:hint="default"/>
      </w:rPr>
    </w:lvl>
    <w:lvl w:ilvl="2">
      <w:start w:val="1"/>
      <w:numFmt w:val="decimal"/>
      <w:isLgl/>
      <w:lvlText w:val="%1.%2.%3"/>
      <w:lvlJc w:val="left"/>
      <w:pPr>
        <w:ind w:left="2332" w:hanging="720"/>
      </w:pPr>
      <w:rPr>
        <w:rFonts w:hint="default"/>
      </w:rPr>
    </w:lvl>
    <w:lvl w:ilvl="3">
      <w:start w:val="1"/>
      <w:numFmt w:val="decimal"/>
      <w:isLgl/>
      <w:lvlText w:val="%1.%2.%3.%4"/>
      <w:lvlJc w:val="left"/>
      <w:pPr>
        <w:ind w:left="3138" w:hanging="720"/>
      </w:pPr>
      <w:rPr>
        <w:rFonts w:hint="default"/>
      </w:rPr>
    </w:lvl>
    <w:lvl w:ilvl="4">
      <w:start w:val="1"/>
      <w:numFmt w:val="decimal"/>
      <w:isLgl/>
      <w:lvlText w:val="%1.%2.%3.%4.%5"/>
      <w:lvlJc w:val="left"/>
      <w:pPr>
        <w:ind w:left="3944" w:hanging="720"/>
      </w:pPr>
      <w:rPr>
        <w:rFonts w:hint="default"/>
      </w:rPr>
    </w:lvl>
    <w:lvl w:ilvl="5">
      <w:start w:val="1"/>
      <w:numFmt w:val="decimal"/>
      <w:isLgl/>
      <w:lvlText w:val="%1.%2.%3.%4.%5.%6"/>
      <w:lvlJc w:val="left"/>
      <w:pPr>
        <w:ind w:left="5110" w:hanging="1080"/>
      </w:pPr>
      <w:rPr>
        <w:rFonts w:hint="default"/>
      </w:rPr>
    </w:lvl>
    <w:lvl w:ilvl="6">
      <w:start w:val="1"/>
      <w:numFmt w:val="decimal"/>
      <w:isLgl/>
      <w:lvlText w:val="%1.%2.%3.%4.%5.%6.%7"/>
      <w:lvlJc w:val="left"/>
      <w:pPr>
        <w:ind w:left="5916" w:hanging="1080"/>
      </w:pPr>
      <w:rPr>
        <w:rFonts w:hint="default"/>
      </w:rPr>
    </w:lvl>
    <w:lvl w:ilvl="7">
      <w:start w:val="1"/>
      <w:numFmt w:val="decimal"/>
      <w:isLgl/>
      <w:lvlText w:val="%1.%2.%3.%4.%5.%6.%7.%8"/>
      <w:lvlJc w:val="left"/>
      <w:pPr>
        <w:ind w:left="7082" w:hanging="1440"/>
      </w:pPr>
      <w:rPr>
        <w:rFonts w:hint="default"/>
      </w:rPr>
    </w:lvl>
    <w:lvl w:ilvl="8">
      <w:start w:val="1"/>
      <w:numFmt w:val="decimal"/>
      <w:isLgl/>
      <w:lvlText w:val="%1.%2.%3.%4.%5.%6.%7.%8.%9"/>
      <w:lvlJc w:val="left"/>
      <w:pPr>
        <w:ind w:left="7888" w:hanging="1440"/>
      </w:pPr>
      <w:rPr>
        <w:rFonts w:hint="default"/>
      </w:rPr>
    </w:lvl>
  </w:abstractNum>
  <w:abstractNum w:abstractNumId="1">
    <w:nsid w:val="04C70394"/>
    <w:multiLevelType w:val="hybridMultilevel"/>
    <w:tmpl w:val="FB1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457F4"/>
    <w:multiLevelType w:val="hybridMultilevel"/>
    <w:tmpl w:val="E834B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F5176"/>
    <w:multiLevelType w:val="multilevel"/>
    <w:tmpl w:val="CC12482C"/>
    <w:lvl w:ilvl="0">
      <w:start w:val="1"/>
      <w:numFmt w:val="bullet"/>
      <w:lvlText w:val=""/>
      <w:lvlJc w:val="left"/>
      <w:pPr>
        <w:tabs>
          <w:tab w:val="num" w:pos="720"/>
        </w:tabs>
        <w:ind w:left="720" w:hanging="360"/>
      </w:pPr>
      <w:rPr>
        <w:rFonts w:ascii="Wingdings" w:hAnsi="Wingdings" w:hint="default"/>
      </w:rPr>
    </w:lvl>
    <w:lvl w:ilvl="1">
      <w:start w:val="12"/>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nsid w:val="09A07FF2"/>
    <w:multiLevelType w:val="hybridMultilevel"/>
    <w:tmpl w:val="81808C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681176"/>
    <w:multiLevelType w:val="hybridMultilevel"/>
    <w:tmpl w:val="00844542"/>
    <w:lvl w:ilvl="0" w:tplc="CFF0AF1A">
      <w:numFmt w:val="bullet"/>
      <w:lvlText w:val=""/>
      <w:lvlJc w:val="left"/>
      <w:pPr>
        <w:tabs>
          <w:tab w:val="num" w:pos="720"/>
        </w:tabs>
        <w:ind w:left="720" w:hanging="360"/>
      </w:pPr>
      <w:rPr>
        <w:rFonts w:ascii="Symbol" w:eastAsia="Times New Roman" w:hAnsi="Symbol" w:cs="Arial Unicode M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75347B"/>
    <w:multiLevelType w:val="hybridMultilevel"/>
    <w:tmpl w:val="FBAC8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nsid w:val="12D76935"/>
    <w:multiLevelType w:val="hybridMultilevel"/>
    <w:tmpl w:val="C2AE4A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99761C"/>
    <w:multiLevelType w:val="hybridMultilevel"/>
    <w:tmpl w:val="E70A20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1277A5"/>
    <w:multiLevelType w:val="hybridMultilevel"/>
    <w:tmpl w:val="03E48DE0"/>
    <w:lvl w:ilvl="0" w:tplc="DCC4FE70">
      <w:start w:val="1"/>
      <w:numFmt w:val="upperRoman"/>
      <w:pStyle w:val="Heading1"/>
      <w:lvlText w:val="%1."/>
      <w:lvlJc w:val="left"/>
      <w:pPr>
        <w:tabs>
          <w:tab w:val="num" w:pos="720"/>
        </w:tabs>
        <w:ind w:left="720" w:hanging="720"/>
      </w:pPr>
      <w:rPr>
        <w:rFonts w:cs="Times New Roman" w:hint="default"/>
      </w:rPr>
    </w:lvl>
    <w:lvl w:ilvl="1" w:tplc="0409000D">
      <w:start w:val="1"/>
      <w:numFmt w:val="bullet"/>
      <w:lvlText w:val=""/>
      <w:lvlJc w:val="left"/>
      <w:pPr>
        <w:tabs>
          <w:tab w:val="num" w:pos="1440"/>
        </w:tabs>
        <w:ind w:left="1440" w:hanging="360"/>
      </w:pPr>
      <w:rPr>
        <w:rFonts w:ascii="Symbol" w:hAnsi="Symbol" w:hint="default"/>
        <w:sz w:val="18"/>
      </w:rPr>
    </w:lvl>
    <w:lvl w:ilvl="2" w:tplc="04090005"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2">
    <w:nsid w:val="17CA666D"/>
    <w:multiLevelType w:val="hybridMultilevel"/>
    <w:tmpl w:val="3C8EA0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5164F8"/>
    <w:multiLevelType w:val="hybridMultilevel"/>
    <w:tmpl w:val="A458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2876FC"/>
    <w:multiLevelType w:val="hybridMultilevel"/>
    <w:tmpl w:val="D8F258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89569A"/>
    <w:multiLevelType w:val="hybridMultilevel"/>
    <w:tmpl w:val="3EB2BE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077003"/>
    <w:multiLevelType w:val="hybridMultilevel"/>
    <w:tmpl w:val="D2D6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9E521F"/>
    <w:multiLevelType w:val="hybridMultilevel"/>
    <w:tmpl w:val="77B2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A53686"/>
    <w:multiLevelType w:val="hybridMultilevel"/>
    <w:tmpl w:val="F6DA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03050B"/>
    <w:multiLevelType w:val="hybridMultilevel"/>
    <w:tmpl w:val="6C5CA256"/>
    <w:lvl w:ilvl="0" w:tplc="0409000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nsid w:val="29F14106"/>
    <w:multiLevelType w:val="hybridMultilevel"/>
    <w:tmpl w:val="655E2300"/>
    <w:lvl w:ilvl="0" w:tplc="04090001">
      <w:start w:val="1"/>
      <w:numFmt w:val="bullet"/>
      <w:pStyle w:val="Norm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DBD6599"/>
    <w:multiLevelType w:val="hybridMultilevel"/>
    <w:tmpl w:val="EB9EB28A"/>
    <w:lvl w:ilvl="0" w:tplc="04090015">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2">
    <w:nsid w:val="31FB268C"/>
    <w:multiLevelType w:val="multilevel"/>
    <w:tmpl w:val="6EA88FD2"/>
    <w:lvl w:ilvl="0">
      <w:start w:val="1"/>
      <w:numFmt w:val="decimal"/>
      <w:lvlText w:val="%1."/>
      <w:lvlJc w:val="left"/>
      <w:pPr>
        <w:ind w:left="360" w:hanging="360"/>
      </w:pPr>
      <w:rPr>
        <w:rFonts w:hint="default"/>
      </w:rPr>
    </w:lvl>
    <w:lvl w:ilvl="1">
      <w:start w:val="1"/>
      <w:numFmt w:val="decimal"/>
      <w:isLgl/>
      <w:lvlText w:val="%1.%2"/>
      <w:lvlJc w:val="left"/>
      <w:pPr>
        <w:ind w:left="1166" w:hanging="360"/>
      </w:pPr>
      <w:rPr>
        <w:rFonts w:hint="default"/>
      </w:rPr>
    </w:lvl>
    <w:lvl w:ilvl="2">
      <w:start w:val="1"/>
      <w:numFmt w:val="decimal"/>
      <w:isLgl/>
      <w:lvlText w:val="%1.%2.%3"/>
      <w:lvlJc w:val="left"/>
      <w:pPr>
        <w:ind w:left="2332" w:hanging="720"/>
      </w:pPr>
      <w:rPr>
        <w:rFonts w:hint="default"/>
      </w:rPr>
    </w:lvl>
    <w:lvl w:ilvl="3">
      <w:start w:val="1"/>
      <w:numFmt w:val="decimal"/>
      <w:isLgl/>
      <w:lvlText w:val="%1.%2.%3.%4"/>
      <w:lvlJc w:val="left"/>
      <w:pPr>
        <w:ind w:left="3138" w:hanging="720"/>
      </w:pPr>
      <w:rPr>
        <w:rFonts w:hint="default"/>
      </w:rPr>
    </w:lvl>
    <w:lvl w:ilvl="4">
      <w:start w:val="1"/>
      <w:numFmt w:val="decimal"/>
      <w:isLgl/>
      <w:lvlText w:val="%1.%2.%3.%4.%5"/>
      <w:lvlJc w:val="left"/>
      <w:pPr>
        <w:ind w:left="3944" w:hanging="720"/>
      </w:pPr>
      <w:rPr>
        <w:rFonts w:hint="default"/>
      </w:rPr>
    </w:lvl>
    <w:lvl w:ilvl="5">
      <w:start w:val="1"/>
      <w:numFmt w:val="decimal"/>
      <w:isLgl/>
      <w:lvlText w:val="%1.%2.%3.%4.%5.%6"/>
      <w:lvlJc w:val="left"/>
      <w:pPr>
        <w:ind w:left="5110" w:hanging="1080"/>
      </w:pPr>
      <w:rPr>
        <w:rFonts w:hint="default"/>
      </w:rPr>
    </w:lvl>
    <w:lvl w:ilvl="6">
      <w:start w:val="1"/>
      <w:numFmt w:val="decimal"/>
      <w:isLgl/>
      <w:lvlText w:val="%1.%2.%3.%4.%5.%6.%7"/>
      <w:lvlJc w:val="left"/>
      <w:pPr>
        <w:ind w:left="5916" w:hanging="1080"/>
      </w:pPr>
      <w:rPr>
        <w:rFonts w:hint="default"/>
      </w:rPr>
    </w:lvl>
    <w:lvl w:ilvl="7">
      <w:start w:val="1"/>
      <w:numFmt w:val="decimal"/>
      <w:isLgl/>
      <w:lvlText w:val="%1.%2.%3.%4.%5.%6.%7.%8"/>
      <w:lvlJc w:val="left"/>
      <w:pPr>
        <w:ind w:left="7082" w:hanging="1440"/>
      </w:pPr>
      <w:rPr>
        <w:rFonts w:hint="default"/>
      </w:rPr>
    </w:lvl>
    <w:lvl w:ilvl="8">
      <w:start w:val="1"/>
      <w:numFmt w:val="decimal"/>
      <w:isLgl/>
      <w:lvlText w:val="%1.%2.%3.%4.%5.%6.%7.%8.%9"/>
      <w:lvlJc w:val="left"/>
      <w:pPr>
        <w:ind w:left="7888" w:hanging="1440"/>
      </w:pPr>
      <w:rPr>
        <w:rFonts w:hint="default"/>
      </w:rPr>
    </w:lvl>
  </w:abstractNum>
  <w:abstractNum w:abstractNumId="23">
    <w:nsid w:val="34112349"/>
    <w:multiLevelType w:val="hybridMultilevel"/>
    <w:tmpl w:val="0B783BC4"/>
    <w:lvl w:ilvl="0" w:tplc="17A216AE">
      <w:start w:val="1"/>
      <w:numFmt w:val="bullet"/>
      <w:pStyle w:val="BulletCostingstabl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58D25CB"/>
    <w:multiLevelType w:val="hybridMultilevel"/>
    <w:tmpl w:val="F3CEAA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5B941B9"/>
    <w:multiLevelType w:val="hybridMultilevel"/>
    <w:tmpl w:val="3B489E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D67DB9"/>
    <w:multiLevelType w:val="hybridMultilevel"/>
    <w:tmpl w:val="EF2E37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1B25D7"/>
    <w:multiLevelType w:val="hybridMultilevel"/>
    <w:tmpl w:val="E7C8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696A2C"/>
    <w:multiLevelType w:val="hybridMultilevel"/>
    <w:tmpl w:val="DA4AD8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724FE7"/>
    <w:multiLevelType w:val="hybridMultilevel"/>
    <w:tmpl w:val="2C1A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961B6C"/>
    <w:multiLevelType w:val="hybridMultilevel"/>
    <w:tmpl w:val="5A74AE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F14C56"/>
    <w:multiLevelType w:val="hybridMultilevel"/>
    <w:tmpl w:val="B85C2A50"/>
    <w:lvl w:ilvl="0" w:tplc="04090001">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152"/>
        </w:tabs>
        <w:ind w:left="1152" w:hanging="432"/>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3C165917"/>
    <w:multiLevelType w:val="hybridMultilevel"/>
    <w:tmpl w:val="1B90E3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D3297E"/>
    <w:multiLevelType w:val="hybridMultilevel"/>
    <w:tmpl w:val="597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DE21BD"/>
    <w:multiLevelType w:val="hybridMultilevel"/>
    <w:tmpl w:val="1D3835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BE2370"/>
    <w:multiLevelType w:val="hybridMultilevel"/>
    <w:tmpl w:val="662ABFC6"/>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44582B29"/>
    <w:multiLevelType w:val="hybridMultilevel"/>
    <w:tmpl w:val="163A0B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7716AB6"/>
    <w:multiLevelType w:val="hybridMultilevel"/>
    <w:tmpl w:val="4A4CCD44"/>
    <w:lvl w:ilvl="0" w:tplc="0409000F">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8">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D5D38BA"/>
    <w:multiLevelType w:val="hybridMultilevel"/>
    <w:tmpl w:val="DD9AD5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0A7518C"/>
    <w:multiLevelType w:val="hybridMultilevel"/>
    <w:tmpl w:val="72303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1864076"/>
    <w:multiLevelType w:val="multilevel"/>
    <w:tmpl w:val="6EA88FD2"/>
    <w:lvl w:ilvl="0">
      <w:start w:val="1"/>
      <w:numFmt w:val="decimal"/>
      <w:lvlText w:val="%1."/>
      <w:lvlJc w:val="left"/>
      <w:pPr>
        <w:ind w:left="360" w:hanging="360"/>
      </w:pPr>
      <w:rPr>
        <w:rFonts w:hint="default"/>
      </w:rPr>
    </w:lvl>
    <w:lvl w:ilvl="1">
      <w:start w:val="1"/>
      <w:numFmt w:val="decimal"/>
      <w:isLgl/>
      <w:lvlText w:val="%1.%2"/>
      <w:lvlJc w:val="left"/>
      <w:pPr>
        <w:ind w:left="1166" w:hanging="360"/>
      </w:pPr>
      <w:rPr>
        <w:rFonts w:hint="default"/>
      </w:rPr>
    </w:lvl>
    <w:lvl w:ilvl="2">
      <w:start w:val="1"/>
      <w:numFmt w:val="decimal"/>
      <w:isLgl/>
      <w:lvlText w:val="%1.%2.%3"/>
      <w:lvlJc w:val="left"/>
      <w:pPr>
        <w:ind w:left="2332" w:hanging="720"/>
      </w:pPr>
      <w:rPr>
        <w:rFonts w:hint="default"/>
      </w:rPr>
    </w:lvl>
    <w:lvl w:ilvl="3">
      <w:start w:val="1"/>
      <w:numFmt w:val="decimal"/>
      <w:isLgl/>
      <w:lvlText w:val="%1.%2.%3.%4"/>
      <w:lvlJc w:val="left"/>
      <w:pPr>
        <w:ind w:left="3138" w:hanging="720"/>
      </w:pPr>
      <w:rPr>
        <w:rFonts w:hint="default"/>
      </w:rPr>
    </w:lvl>
    <w:lvl w:ilvl="4">
      <w:start w:val="1"/>
      <w:numFmt w:val="decimal"/>
      <w:isLgl/>
      <w:lvlText w:val="%1.%2.%3.%4.%5"/>
      <w:lvlJc w:val="left"/>
      <w:pPr>
        <w:ind w:left="3944" w:hanging="720"/>
      </w:pPr>
      <w:rPr>
        <w:rFonts w:hint="default"/>
      </w:rPr>
    </w:lvl>
    <w:lvl w:ilvl="5">
      <w:start w:val="1"/>
      <w:numFmt w:val="decimal"/>
      <w:isLgl/>
      <w:lvlText w:val="%1.%2.%3.%4.%5.%6"/>
      <w:lvlJc w:val="left"/>
      <w:pPr>
        <w:ind w:left="5110" w:hanging="1080"/>
      </w:pPr>
      <w:rPr>
        <w:rFonts w:hint="default"/>
      </w:rPr>
    </w:lvl>
    <w:lvl w:ilvl="6">
      <w:start w:val="1"/>
      <w:numFmt w:val="decimal"/>
      <w:isLgl/>
      <w:lvlText w:val="%1.%2.%3.%4.%5.%6.%7"/>
      <w:lvlJc w:val="left"/>
      <w:pPr>
        <w:ind w:left="5916" w:hanging="1080"/>
      </w:pPr>
      <w:rPr>
        <w:rFonts w:hint="default"/>
      </w:rPr>
    </w:lvl>
    <w:lvl w:ilvl="7">
      <w:start w:val="1"/>
      <w:numFmt w:val="decimal"/>
      <w:isLgl/>
      <w:lvlText w:val="%1.%2.%3.%4.%5.%6.%7.%8"/>
      <w:lvlJc w:val="left"/>
      <w:pPr>
        <w:ind w:left="7082" w:hanging="1440"/>
      </w:pPr>
      <w:rPr>
        <w:rFonts w:hint="default"/>
      </w:rPr>
    </w:lvl>
    <w:lvl w:ilvl="8">
      <w:start w:val="1"/>
      <w:numFmt w:val="decimal"/>
      <w:isLgl/>
      <w:lvlText w:val="%1.%2.%3.%4.%5.%6.%7.%8.%9"/>
      <w:lvlJc w:val="left"/>
      <w:pPr>
        <w:ind w:left="7888" w:hanging="1440"/>
      </w:pPr>
      <w:rPr>
        <w:rFonts w:hint="default"/>
      </w:rPr>
    </w:lvl>
  </w:abstractNum>
  <w:abstractNum w:abstractNumId="42">
    <w:nsid w:val="525010D9"/>
    <w:multiLevelType w:val="hybridMultilevel"/>
    <w:tmpl w:val="EB247A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531763C"/>
    <w:multiLevelType w:val="hybridMultilevel"/>
    <w:tmpl w:val="F26CA2FC"/>
    <w:lvl w:ilvl="0" w:tplc="DC4AA700">
      <w:start w:val="1"/>
      <w:numFmt w:val="lowerRoman"/>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66D4F3B"/>
    <w:multiLevelType w:val="hybridMultilevel"/>
    <w:tmpl w:val="B3C620E6"/>
    <w:lvl w:ilvl="0" w:tplc="0409000F">
      <w:start w:val="1"/>
      <w:numFmt w:val="bullet"/>
      <w:lvlText w:val=""/>
      <w:lvlJc w:val="left"/>
      <w:pPr>
        <w:tabs>
          <w:tab w:val="num" w:pos="360"/>
        </w:tabs>
        <w:ind w:left="360" w:hanging="360"/>
      </w:pPr>
      <w:rPr>
        <w:rFonts w:ascii="Wingdings" w:hAnsi="Wingdings" w:hint="default"/>
      </w:rPr>
    </w:lvl>
    <w:lvl w:ilvl="1" w:tplc="04090001"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5">
    <w:nsid w:val="567F7EE9"/>
    <w:multiLevelType w:val="hybridMultilevel"/>
    <w:tmpl w:val="17CAE9BE"/>
    <w:lvl w:ilvl="0" w:tplc="F566F92C">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6">
    <w:nsid w:val="56BC3E6F"/>
    <w:multiLevelType w:val="hybridMultilevel"/>
    <w:tmpl w:val="CAB2C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DDD2C5D"/>
    <w:multiLevelType w:val="hybridMultilevel"/>
    <w:tmpl w:val="569E8708"/>
    <w:lvl w:ilvl="0" w:tplc="04090001">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5F742E02"/>
    <w:multiLevelType w:val="hybridMultilevel"/>
    <w:tmpl w:val="944C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FA62078"/>
    <w:multiLevelType w:val="multilevel"/>
    <w:tmpl w:val="38AA5E80"/>
    <w:lvl w:ilvl="0">
      <w:start w:val="148"/>
      <w:numFmt w:val="decimal"/>
      <w:lvlText w:val="%1"/>
      <w:lvlJc w:val="left"/>
      <w:pPr>
        <w:ind w:left="432" w:hanging="432"/>
      </w:pPr>
      <w:rPr>
        <w:rFonts w:hint="default"/>
      </w:rPr>
    </w:lvl>
    <w:lvl w:ilvl="1">
      <w:start w:val="6"/>
      <w:numFmt w:val="decimal"/>
      <w:lvlText w:val="2.%2."/>
      <w:lvlJc w:val="left"/>
      <w:pPr>
        <w:ind w:left="576" w:hanging="576"/>
      </w:pPr>
      <w:rPr>
        <w:rFonts w:hint="default"/>
      </w:rPr>
    </w:lvl>
    <w:lvl w:ilvl="2">
      <w:start w:val="1"/>
      <w:numFmt w:val="decimal"/>
      <w:lvlText w:val="2.5.%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nsid w:val="621F17B7"/>
    <w:multiLevelType w:val="hybridMultilevel"/>
    <w:tmpl w:val="11B463A8"/>
    <w:lvl w:ilvl="0" w:tplc="0409000F">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51">
    <w:nsid w:val="62202047"/>
    <w:multiLevelType w:val="hybridMultilevel"/>
    <w:tmpl w:val="0F4AE4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2923CAF"/>
    <w:multiLevelType w:val="hybridMultilevel"/>
    <w:tmpl w:val="A044B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41E0D58"/>
    <w:multiLevelType w:val="hybridMultilevel"/>
    <w:tmpl w:val="30627C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4CF14E5"/>
    <w:multiLevelType w:val="hybridMultilevel"/>
    <w:tmpl w:val="7E50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4EA34D5"/>
    <w:multiLevelType w:val="hybridMultilevel"/>
    <w:tmpl w:val="A97A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58C7EA8"/>
    <w:multiLevelType w:val="hybridMultilevel"/>
    <w:tmpl w:val="B7C48B60"/>
    <w:lvl w:ilvl="0" w:tplc="04090005">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7FB65E4"/>
    <w:multiLevelType w:val="hybridMultilevel"/>
    <w:tmpl w:val="2F00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990103D"/>
    <w:multiLevelType w:val="hybridMultilevel"/>
    <w:tmpl w:val="6D7476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F0D1942"/>
    <w:multiLevelType w:val="multilevel"/>
    <w:tmpl w:val="42203496"/>
    <w:lvl w:ilvl="0">
      <w:start w:val="1"/>
      <w:numFmt w:val="decimal"/>
      <w:lvlText w:val="%1."/>
      <w:lvlJc w:val="left"/>
      <w:pPr>
        <w:ind w:left="360" w:hanging="360"/>
      </w:pPr>
      <w:rPr>
        <w:rFonts w:hint="default"/>
      </w:rPr>
    </w:lvl>
    <w:lvl w:ilvl="1">
      <w:start w:val="1"/>
      <w:numFmt w:val="decimal"/>
      <w:isLgl/>
      <w:lvlText w:val="%1.%2"/>
      <w:lvlJc w:val="left"/>
      <w:pPr>
        <w:ind w:left="30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0">
    <w:nsid w:val="71075834"/>
    <w:multiLevelType w:val="hybridMultilevel"/>
    <w:tmpl w:val="25605B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2CE1E2E"/>
    <w:multiLevelType w:val="hybridMultilevel"/>
    <w:tmpl w:val="10A865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72805F5"/>
    <w:multiLevelType w:val="multilevel"/>
    <w:tmpl w:val="0FE883E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nsid w:val="772C3296"/>
    <w:multiLevelType w:val="hybridMultilevel"/>
    <w:tmpl w:val="C8588320"/>
    <w:lvl w:ilvl="0" w:tplc="440602A4">
      <w:start w:val="1"/>
      <w:numFmt w:val="upperRoman"/>
      <w:lvlText w:val="%1)"/>
      <w:lvlJc w:val="right"/>
      <w:pPr>
        <w:ind w:left="720" w:hanging="360"/>
      </w:pPr>
      <w:rPr>
        <w:rFonts w:asciiTheme="minorHAnsi" w:eastAsia="Times New Roman" w:hAnsiTheme="minorHAnsi" w:cs="Times"/>
      </w:rPr>
    </w:lvl>
    <w:lvl w:ilvl="1" w:tplc="04090019">
      <w:start w:val="1"/>
      <w:numFmt w:val="lowerLetter"/>
      <w:lvlText w:val="%2."/>
      <w:lvlJc w:val="left"/>
      <w:pPr>
        <w:ind w:left="1440" w:hanging="360"/>
      </w:pPr>
    </w:lvl>
    <w:lvl w:ilvl="2" w:tplc="FE801CF2">
      <w:start w:val="1"/>
      <w:numFmt w:val="lowerRoman"/>
      <w:lvlText w:val="%3)"/>
      <w:lvlJc w:val="left"/>
      <w:pPr>
        <w:ind w:left="2700" w:hanging="720"/>
      </w:pPr>
      <w:rPr>
        <w:rFonts w:hint="default"/>
      </w:rPr>
    </w:lvl>
    <w:lvl w:ilvl="3" w:tplc="AC500C14">
      <w:start w:val="2"/>
      <w:numFmt w:val="decimal"/>
      <w:lvlText w:val="%4."/>
      <w:lvlJc w:val="left"/>
      <w:pPr>
        <w:ind w:left="2880" w:hanging="360"/>
      </w:pPr>
      <w:rPr>
        <w:rFonts w:hint="default"/>
      </w:rPr>
    </w:lvl>
    <w:lvl w:ilvl="4" w:tplc="C3C28D6E">
      <w:start w:val="4"/>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A8A5C21"/>
    <w:multiLevelType w:val="hybridMultilevel"/>
    <w:tmpl w:val="6F688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B594C4E"/>
    <w:multiLevelType w:val="hybridMultilevel"/>
    <w:tmpl w:val="6DA0F1CA"/>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11"/>
  </w:num>
  <w:num w:numId="3">
    <w:abstractNumId w:val="3"/>
  </w:num>
  <w:num w:numId="4">
    <w:abstractNumId w:val="56"/>
  </w:num>
  <w:num w:numId="5">
    <w:abstractNumId w:val="20"/>
  </w:num>
  <w:num w:numId="6">
    <w:abstractNumId w:val="50"/>
  </w:num>
  <w:num w:numId="7">
    <w:abstractNumId w:val="37"/>
  </w:num>
  <w:num w:numId="8">
    <w:abstractNumId w:val="31"/>
  </w:num>
  <w:num w:numId="9">
    <w:abstractNumId w:val="44"/>
  </w:num>
  <w:num w:numId="10">
    <w:abstractNumId w:val="35"/>
  </w:num>
  <w:num w:numId="11">
    <w:abstractNumId w:val="19"/>
  </w:num>
  <w:num w:numId="12">
    <w:abstractNumId w:val="45"/>
  </w:num>
  <w:num w:numId="13">
    <w:abstractNumId w:val="21"/>
  </w:num>
  <w:num w:numId="14">
    <w:abstractNumId w:val="43"/>
  </w:num>
  <w:num w:numId="15">
    <w:abstractNumId w:val="4"/>
  </w:num>
  <w:num w:numId="16">
    <w:abstractNumId w:val="59"/>
  </w:num>
  <w:num w:numId="17">
    <w:abstractNumId w:val="0"/>
  </w:num>
  <w:num w:numId="18">
    <w:abstractNumId w:val="62"/>
  </w:num>
  <w:num w:numId="19">
    <w:abstractNumId w:val="13"/>
  </w:num>
  <w:num w:numId="20">
    <w:abstractNumId w:val="6"/>
  </w:num>
  <w:num w:numId="21">
    <w:abstractNumId w:val="27"/>
  </w:num>
  <w:num w:numId="22">
    <w:abstractNumId w:val="7"/>
  </w:num>
  <w:num w:numId="23">
    <w:abstractNumId w:val="24"/>
  </w:num>
  <w:num w:numId="24">
    <w:abstractNumId w:val="55"/>
  </w:num>
  <w:num w:numId="25">
    <w:abstractNumId w:val="29"/>
  </w:num>
  <w:num w:numId="26">
    <w:abstractNumId w:val="16"/>
  </w:num>
  <w:num w:numId="27">
    <w:abstractNumId w:val="54"/>
  </w:num>
  <w:num w:numId="28">
    <w:abstractNumId w:val="33"/>
  </w:num>
  <w:num w:numId="29">
    <w:abstractNumId w:val="18"/>
  </w:num>
  <w:num w:numId="30">
    <w:abstractNumId w:val="17"/>
  </w:num>
  <w:num w:numId="31">
    <w:abstractNumId w:val="1"/>
  </w:num>
  <w:num w:numId="32">
    <w:abstractNumId w:val="58"/>
  </w:num>
  <w:num w:numId="33">
    <w:abstractNumId w:val="28"/>
  </w:num>
  <w:num w:numId="34">
    <w:abstractNumId w:val="30"/>
  </w:num>
  <w:num w:numId="35">
    <w:abstractNumId w:val="10"/>
  </w:num>
  <w:num w:numId="36">
    <w:abstractNumId w:val="12"/>
  </w:num>
  <w:num w:numId="37">
    <w:abstractNumId w:val="51"/>
  </w:num>
  <w:num w:numId="38">
    <w:abstractNumId w:val="39"/>
  </w:num>
  <w:num w:numId="39">
    <w:abstractNumId w:val="48"/>
  </w:num>
  <w:num w:numId="40">
    <w:abstractNumId w:val="63"/>
  </w:num>
  <w:num w:numId="41">
    <w:abstractNumId w:val="26"/>
  </w:num>
  <w:num w:numId="42">
    <w:abstractNumId w:val="25"/>
  </w:num>
  <w:num w:numId="43">
    <w:abstractNumId w:val="64"/>
  </w:num>
  <w:num w:numId="44">
    <w:abstractNumId w:val="5"/>
  </w:num>
  <w:num w:numId="45">
    <w:abstractNumId w:val="36"/>
  </w:num>
  <w:num w:numId="46">
    <w:abstractNumId w:val="60"/>
  </w:num>
  <w:num w:numId="47">
    <w:abstractNumId w:val="61"/>
  </w:num>
  <w:num w:numId="48">
    <w:abstractNumId w:val="34"/>
  </w:num>
  <w:num w:numId="49">
    <w:abstractNumId w:val="15"/>
  </w:num>
  <w:num w:numId="50">
    <w:abstractNumId w:val="2"/>
  </w:num>
  <w:num w:numId="51">
    <w:abstractNumId w:val="32"/>
  </w:num>
  <w:num w:numId="52">
    <w:abstractNumId w:val="42"/>
  </w:num>
  <w:num w:numId="53">
    <w:abstractNumId w:val="46"/>
  </w:num>
  <w:num w:numId="54">
    <w:abstractNumId w:val="14"/>
  </w:num>
  <w:num w:numId="55">
    <w:abstractNumId w:val="52"/>
  </w:num>
  <w:num w:numId="56">
    <w:abstractNumId w:val="40"/>
  </w:num>
  <w:num w:numId="57">
    <w:abstractNumId w:val="57"/>
  </w:num>
  <w:num w:numId="58">
    <w:abstractNumId w:val="53"/>
  </w:num>
  <w:num w:numId="59">
    <w:abstractNumId w:val="9"/>
  </w:num>
  <w:num w:numId="60">
    <w:abstractNumId w:val="65"/>
  </w:num>
  <w:num w:numId="61">
    <w:abstractNumId w:val="41"/>
  </w:num>
  <w:num w:numId="62">
    <w:abstractNumId w:val="22"/>
  </w:num>
  <w:num w:numId="63">
    <w:abstractNumId w:val="49"/>
  </w:num>
  <w:num w:numId="64">
    <w:abstractNumId w:val="23"/>
  </w:num>
  <w:num w:numId="65">
    <w:abstractNumId w:val="38"/>
  </w:num>
  <w:num w:numId="66">
    <w:abstractNumId w:val="8"/>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Buckley">
    <w15:presenceInfo w15:providerId="AD" w15:userId="S-1-5-21-1464974944-3708882273-1791259203-134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0B"/>
    <w:rsid w:val="00003756"/>
    <w:rsid w:val="00007E3A"/>
    <w:rsid w:val="00010009"/>
    <w:rsid w:val="00010B4E"/>
    <w:rsid w:val="000143D1"/>
    <w:rsid w:val="0001740C"/>
    <w:rsid w:val="0002211A"/>
    <w:rsid w:val="00022913"/>
    <w:rsid w:val="00025BFB"/>
    <w:rsid w:val="00036B8F"/>
    <w:rsid w:val="00040A98"/>
    <w:rsid w:val="00045D37"/>
    <w:rsid w:val="000467AF"/>
    <w:rsid w:val="00053BEB"/>
    <w:rsid w:val="00060E9B"/>
    <w:rsid w:val="00060F14"/>
    <w:rsid w:val="0006580A"/>
    <w:rsid w:val="0007203D"/>
    <w:rsid w:val="0008039C"/>
    <w:rsid w:val="00082335"/>
    <w:rsid w:val="00084ADE"/>
    <w:rsid w:val="0008660C"/>
    <w:rsid w:val="000868F2"/>
    <w:rsid w:val="00087252"/>
    <w:rsid w:val="00092BFB"/>
    <w:rsid w:val="00097064"/>
    <w:rsid w:val="00097142"/>
    <w:rsid w:val="000A0685"/>
    <w:rsid w:val="000A3C4F"/>
    <w:rsid w:val="000A65AA"/>
    <w:rsid w:val="000B0504"/>
    <w:rsid w:val="000B06AF"/>
    <w:rsid w:val="000B4502"/>
    <w:rsid w:val="000B4704"/>
    <w:rsid w:val="000C16E1"/>
    <w:rsid w:val="000C35C7"/>
    <w:rsid w:val="000C44D9"/>
    <w:rsid w:val="000C6335"/>
    <w:rsid w:val="000C6821"/>
    <w:rsid w:val="000C6B25"/>
    <w:rsid w:val="000C6B3C"/>
    <w:rsid w:val="000C7408"/>
    <w:rsid w:val="000C7849"/>
    <w:rsid w:val="000D07BC"/>
    <w:rsid w:val="000D1F73"/>
    <w:rsid w:val="000D5A2C"/>
    <w:rsid w:val="000F2273"/>
    <w:rsid w:val="00104D88"/>
    <w:rsid w:val="00106D76"/>
    <w:rsid w:val="001118AD"/>
    <w:rsid w:val="0011692B"/>
    <w:rsid w:val="00122062"/>
    <w:rsid w:val="00124962"/>
    <w:rsid w:val="00125662"/>
    <w:rsid w:val="00130787"/>
    <w:rsid w:val="00133F16"/>
    <w:rsid w:val="0013433E"/>
    <w:rsid w:val="00134F19"/>
    <w:rsid w:val="00137755"/>
    <w:rsid w:val="00137E51"/>
    <w:rsid w:val="00145FE9"/>
    <w:rsid w:val="001473A6"/>
    <w:rsid w:val="00150E7E"/>
    <w:rsid w:val="0015264E"/>
    <w:rsid w:val="001530BC"/>
    <w:rsid w:val="001539CC"/>
    <w:rsid w:val="00155C27"/>
    <w:rsid w:val="0015745C"/>
    <w:rsid w:val="00164ACA"/>
    <w:rsid w:val="00172FFA"/>
    <w:rsid w:val="00173B43"/>
    <w:rsid w:val="001748F3"/>
    <w:rsid w:val="0017629D"/>
    <w:rsid w:val="0018005B"/>
    <w:rsid w:val="001829F8"/>
    <w:rsid w:val="0018422B"/>
    <w:rsid w:val="00184781"/>
    <w:rsid w:val="00186A3F"/>
    <w:rsid w:val="00187FC1"/>
    <w:rsid w:val="001967A3"/>
    <w:rsid w:val="00197A6E"/>
    <w:rsid w:val="001A226E"/>
    <w:rsid w:val="001A2945"/>
    <w:rsid w:val="001A6A66"/>
    <w:rsid w:val="001B4005"/>
    <w:rsid w:val="001B5149"/>
    <w:rsid w:val="001B53B8"/>
    <w:rsid w:val="001B5D62"/>
    <w:rsid w:val="001B7CCB"/>
    <w:rsid w:val="001C41A6"/>
    <w:rsid w:val="001C4F17"/>
    <w:rsid w:val="001D2DBD"/>
    <w:rsid w:val="001D38BE"/>
    <w:rsid w:val="001D7BE2"/>
    <w:rsid w:val="001E1ACB"/>
    <w:rsid w:val="001E3499"/>
    <w:rsid w:val="001E6F78"/>
    <w:rsid w:val="001F122B"/>
    <w:rsid w:val="001F2BE5"/>
    <w:rsid w:val="001F47FF"/>
    <w:rsid w:val="00201009"/>
    <w:rsid w:val="0020140F"/>
    <w:rsid w:val="00201D12"/>
    <w:rsid w:val="002039E3"/>
    <w:rsid w:val="00204329"/>
    <w:rsid w:val="00205452"/>
    <w:rsid w:val="002054C7"/>
    <w:rsid w:val="00206760"/>
    <w:rsid w:val="00211B14"/>
    <w:rsid w:val="002132CE"/>
    <w:rsid w:val="002134D6"/>
    <w:rsid w:val="00217E8D"/>
    <w:rsid w:val="0022406E"/>
    <w:rsid w:val="00227FCA"/>
    <w:rsid w:val="00230862"/>
    <w:rsid w:val="002344BB"/>
    <w:rsid w:val="00240170"/>
    <w:rsid w:val="002407FA"/>
    <w:rsid w:val="00240B0E"/>
    <w:rsid w:val="00242982"/>
    <w:rsid w:val="002430E6"/>
    <w:rsid w:val="00245543"/>
    <w:rsid w:val="00246E7C"/>
    <w:rsid w:val="00252F45"/>
    <w:rsid w:val="0025462B"/>
    <w:rsid w:val="002547BE"/>
    <w:rsid w:val="00256ECD"/>
    <w:rsid w:val="00260807"/>
    <w:rsid w:val="00261FFB"/>
    <w:rsid w:val="002661F1"/>
    <w:rsid w:val="00266EDD"/>
    <w:rsid w:val="00273C74"/>
    <w:rsid w:val="0027425F"/>
    <w:rsid w:val="002760CE"/>
    <w:rsid w:val="0028262E"/>
    <w:rsid w:val="00282C6D"/>
    <w:rsid w:val="00283954"/>
    <w:rsid w:val="00284A0C"/>
    <w:rsid w:val="00286D75"/>
    <w:rsid w:val="002901F8"/>
    <w:rsid w:val="00292AFB"/>
    <w:rsid w:val="00294B50"/>
    <w:rsid w:val="002957F2"/>
    <w:rsid w:val="00295804"/>
    <w:rsid w:val="0029657C"/>
    <w:rsid w:val="00297A23"/>
    <w:rsid w:val="002A230B"/>
    <w:rsid w:val="002A37FF"/>
    <w:rsid w:val="002A5FDA"/>
    <w:rsid w:val="002A66B1"/>
    <w:rsid w:val="002B008F"/>
    <w:rsid w:val="002B1CF6"/>
    <w:rsid w:val="002B39EC"/>
    <w:rsid w:val="002B3A9A"/>
    <w:rsid w:val="002B7D56"/>
    <w:rsid w:val="002C22E1"/>
    <w:rsid w:val="002C4A36"/>
    <w:rsid w:val="002C5783"/>
    <w:rsid w:val="002C5BD5"/>
    <w:rsid w:val="002D3451"/>
    <w:rsid w:val="002D6580"/>
    <w:rsid w:val="002E5AA8"/>
    <w:rsid w:val="002E61F3"/>
    <w:rsid w:val="002E680B"/>
    <w:rsid w:val="002F4E72"/>
    <w:rsid w:val="002F5A56"/>
    <w:rsid w:val="002F686A"/>
    <w:rsid w:val="00304560"/>
    <w:rsid w:val="003069F8"/>
    <w:rsid w:val="003076B4"/>
    <w:rsid w:val="0031155F"/>
    <w:rsid w:val="00311EA6"/>
    <w:rsid w:val="003129B8"/>
    <w:rsid w:val="003159DF"/>
    <w:rsid w:val="00324F39"/>
    <w:rsid w:val="003301EA"/>
    <w:rsid w:val="00331CF6"/>
    <w:rsid w:val="00332EE1"/>
    <w:rsid w:val="00335E79"/>
    <w:rsid w:val="0034102C"/>
    <w:rsid w:val="00341B64"/>
    <w:rsid w:val="003424A4"/>
    <w:rsid w:val="003448BC"/>
    <w:rsid w:val="00345871"/>
    <w:rsid w:val="00352E6F"/>
    <w:rsid w:val="003540DD"/>
    <w:rsid w:val="00356B29"/>
    <w:rsid w:val="00357A98"/>
    <w:rsid w:val="003619E6"/>
    <w:rsid w:val="003629D7"/>
    <w:rsid w:val="003654FB"/>
    <w:rsid w:val="003761E2"/>
    <w:rsid w:val="00380BD3"/>
    <w:rsid w:val="00392E06"/>
    <w:rsid w:val="00393573"/>
    <w:rsid w:val="003948E2"/>
    <w:rsid w:val="00394930"/>
    <w:rsid w:val="00394CDD"/>
    <w:rsid w:val="003966B9"/>
    <w:rsid w:val="00397F16"/>
    <w:rsid w:val="003A0C4A"/>
    <w:rsid w:val="003A429F"/>
    <w:rsid w:val="003B04DF"/>
    <w:rsid w:val="003B2955"/>
    <w:rsid w:val="003B2A59"/>
    <w:rsid w:val="003B4033"/>
    <w:rsid w:val="003C0B90"/>
    <w:rsid w:val="003C415C"/>
    <w:rsid w:val="003C4492"/>
    <w:rsid w:val="003C6900"/>
    <w:rsid w:val="003C69A4"/>
    <w:rsid w:val="003C7567"/>
    <w:rsid w:val="003D2BF6"/>
    <w:rsid w:val="003D2CDF"/>
    <w:rsid w:val="003D5FA5"/>
    <w:rsid w:val="003E12E1"/>
    <w:rsid w:val="003E5304"/>
    <w:rsid w:val="003E5BDB"/>
    <w:rsid w:val="003E6403"/>
    <w:rsid w:val="003E7239"/>
    <w:rsid w:val="003E72C9"/>
    <w:rsid w:val="003F0E9A"/>
    <w:rsid w:val="003F1BCE"/>
    <w:rsid w:val="003F39AD"/>
    <w:rsid w:val="003F7EBA"/>
    <w:rsid w:val="004035A7"/>
    <w:rsid w:val="00410960"/>
    <w:rsid w:val="00421123"/>
    <w:rsid w:val="00422BC3"/>
    <w:rsid w:val="00426FE6"/>
    <w:rsid w:val="00427C56"/>
    <w:rsid w:val="00431177"/>
    <w:rsid w:val="00431801"/>
    <w:rsid w:val="00436F87"/>
    <w:rsid w:val="00440F0A"/>
    <w:rsid w:val="00445DFE"/>
    <w:rsid w:val="00452328"/>
    <w:rsid w:val="00452C01"/>
    <w:rsid w:val="00454783"/>
    <w:rsid w:val="00455E7C"/>
    <w:rsid w:val="00460327"/>
    <w:rsid w:val="00461879"/>
    <w:rsid w:val="00461998"/>
    <w:rsid w:val="00463542"/>
    <w:rsid w:val="004638D0"/>
    <w:rsid w:val="0046582B"/>
    <w:rsid w:val="00470DB4"/>
    <w:rsid w:val="00472C02"/>
    <w:rsid w:val="004758BB"/>
    <w:rsid w:val="004813CC"/>
    <w:rsid w:val="00481734"/>
    <w:rsid w:val="00483D6C"/>
    <w:rsid w:val="0048776B"/>
    <w:rsid w:val="004928EA"/>
    <w:rsid w:val="004931F1"/>
    <w:rsid w:val="004943E1"/>
    <w:rsid w:val="004A2DD9"/>
    <w:rsid w:val="004A42C9"/>
    <w:rsid w:val="004A5D06"/>
    <w:rsid w:val="004A6498"/>
    <w:rsid w:val="004B0E03"/>
    <w:rsid w:val="004B29AC"/>
    <w:rsid w:val="004B4E95"/>
    <w:rsid w:val="004B7CC1"/>
    <w:rsid w:val="004C0BEE"/>
    <w:rsid w:val="004C4C4F"/>
    <w:rsid w:val="004C52F4"/>
    <w:rsid w:val="004C5DCA"/>
    <w:rsid w:val="004C774D"/>
    <w:rsid w:val="004D639A"/>
    <w:rsid w:val="004D7DFE"/>
    <w:rsid w:val="004E0AEA"/>
    <w:rsid w:val="004E2A51"/>
    <w:rsid w:val="004F1DA1"/>
    <w:rsid w:val="004F7F68"/>
    <w:rsid w:val="0050495A"/>
    <w:rsid w:val="005142E4"/>
    <w:rsid w:val="0051569D"/>
    <w:rsid w:val="0051600B"/>
    <w:rsid w:val="00516DC5"/>
    <w:rsid w:val="00522B31"/>
    <w:rsid w:val="005367B5"/>
    <w:rsid w:val="0054182D"/>
    <w:rsid w:val="0054397E"/>
    <w:rsid w:val="00547ACB"/>
    <w:rsid w:val="00547C45"/>
    <w:rsid w:val="00555993"/>
    <w:rsid w:val="00555E74"/>
    <w:rsid w:val="00557AD0"/>
    <w:rsid w:val="00561DE7"/>
    <w:rsid w:val="00563BD5"/>
    <w:rsid w:val="005662BC"/>
    <w:rsid w:val="00567D75"/>
    <w:rsid w:val="0057024E"/>
    <w:rsid w:val="005719F6"/>
    <w:rsid w:val="005722C4"/>
    <w:rsid w:val="00572B52"/>
    <w:rsid w:val="00574B1D"/>
    <w:rsid w:val="0058240B"/>
    <w:rsid w:val="00583B52"/>
    <w:rsid w:val="005840A2"/>
    <w:rsid w:val="00586157"/>
    <w:rsid w:val="00590137"/>
    <w:rsid w:val="00595B0F"/>
    <w:rsid w:val="00595E1F"/>
    <w:rsid w:val="005A0463"/>
    <w:rsid w:val="005A1745"/>
    <w:rsid w:val="005A30A2"/>
    <w:rsid w:val="005A76D3"/>
    <w:rsid w:val="005B7A5D"/>
    <w:rsid w:val="005C3FE8"/>
    <w:rsid w:val="005D31A2"/>
    <w:rsid w:val="005D5BDD"/>
    <w:rsid w:val="005E1E06"/>
    <w:rsid w:val="005E534B"/>
    <w:rsid w:val="005F1A41"/>
    <w:rsid w:val="005F3893"/>
    <w:rsid w:val="005F484D"/>
    <w:rsid w:val="006064C8"/>
    <w:rsid w:val="006067E5"/>
    <w:rsid w:val="00610787"/>
    <w:rsid w:val="006113FC"/>
    <w:rsid w:val="00613550"/>
    <w:rsid w:val="00623FDE"/>
    <w:rsid w:val="00624C1F"/>
    <w:rsid w:val="00625949"/>
    <w:rsid w:val="006265DD"/>
    <w:rsid w:val="00626892"/>
    <w:rsid w:val="006279EE"/>
    <w:rsid w:val="0063115E"/>
    <w:rsid w:val="006326E8"/>
    <w:rsid w:val="006349CC"/>
    <w:rsid w:val="0063789D"/>
    <w:rsid w:val="006378CC"/>
    <w:rsid w:val="00644542"/>
    <w:rsid w:val="00646C0D"/>
    <w:rsid w:val="00647E3D"/>
    <w:rsid w:val="006525D1"/>
    <w:rsid w:val="00662F60"/>
    <w:rsid w:val="00664286"/>
    <w:rsid w:val="00666F85"/>
    <w:rsid w:val="00675C32"/>
    <w:rsid w:val="006839AC"/>
    <w:rsid w:val="006841C5"/>
    <w:rsid w:val="00684665"/>
    <w:rsid w:val="00686215"/>
    <w:rsid w:val="00686B9E"/>
    <w:rsid w:val="006A050D"/>
    <w:rsid w:val="006A1BB4"/>
    <w:rsid w:val="006A41C1"/>
    <w:rsid w:val="006A55A6"/>
    <w:rsid w:val="006A5C95"/>
    <w:rsid w:val="006A5EB1"/>
    <w:rsid w:val="006B4C8D"/>
    <w:rsid w:val="006B68A9"/>
    <w:rsid w:val="006B7BD5"/>
    <w:rsid w:val="006C0D5F"/>
    <w:rsid w:val="006C6FDD"/>
    <w:rsid w:val="006C7DE6"/>
    <w:rsid w:val="006D15FB"/>
    <w:rsid w:val="006D2B70"/>
    <w:rsid w:val="006D4F76"/>
    <w:rsid w:val="006D7A03"/>
    <w:rsid w:val="006E064E"/>
    <w:rsid w:val="006E2008"/>
    <w:rsid w:val="006E3DA6"/>
    <w:rsid w:val="006E5CF7"/>
    <w:rsid w:val="006E7269"/>
    <w:rsid w:val="006E79D7"/>
    <w:rsid w:val="006F3EA4"/>
    <w:rsid w:val="006F43B9"/>
    <w:rsid w:val="006F70A4"/>
    <w:rsid w:val="00700B89"/>
    <w:rsid w:val="007022DD"/>
    <w:rsid w:val="00703425"/>
    <w:rsid w:val="007036EE"/>
    <w:rsid w:val="00705B92"/>
    <w:rsid w:val="00707D9E"/>
    <w:rsid w:val="00711BEE"/>
    <w:rsid w:val="00714F42"/>
    <w:rsid w:val="0072639B"/>
    <w:rsid w:val="00726965"/>
    <w:rsid w:val="00727AAE"/>
    <w:rsid w:val="007325BA"/>
    <w:rsid w:val="00735036"/>
    <w:rsid w:val="00735AA7"/>
    <w:rsid w:val="00736F0A"/>
    <w:rsid w:val="007401EC"/>
    <w:rsid w:val="007410D1"/>
    <w:rsid w:val="00745EA1"/>
    <w:rsid w:val="00747D12"/>
    <w:rsid w:val="00751017"/>
    <w:rsid w:val="007515C0"/>
    <w:rsid w:val="007531B5"/>
    <w:rsid w:val="00753437"/>
    <w:rsid w:val="007544F0"/>
    <w:rsid w:val="007561CF"/>
    <w:rsid w:val="00757685"/>
    <w:rsid w:val="007635BF"/>
    <w:rsid w:val="00763ACE"/>
    <w:rsid w:val="00764342"/>
    <w:rsid w:val="00767106"/>
    <w:rsid w:val="0076712E"/>
    <w:rsid w:val="007676F5"/>
    <w:rsid w:val="007703FA"/>
    <w:rsid w:val="00774395"/>
    <w:rsid w:val="00774504"/>
    <w:rsid w:val="00776ED5"/>
    <w:rsid w:val="00777309"/>
    <w:rsid w:val="00777AB3"/>
    <w:rsid w:val="007836DE"/>
    <w:rsid w:val="00787FBD"/>
    <w:rsid w:val="00791853"/>
    <w:rsid w:val="00792ACD"/>
    <w:rsid w:val="007935E6"/>
    <w:rsid w:val="00796861"/>
    <w:rsid w:val="00797558"/>
    <w:rsid w:val="007A2F63"/>
    <w:rsid w:val="007A59FF"/>
    <w:rsid w:val="007A6D69"/>
    <w:rsid w:val="007A7542"/>
    <w:rsid w:val="007A77B3"/>
    <w:rsid w:val="007A7E82"/>
    <w:rsid w:val="007B2598"/>
    <w:rsid w:val="007B2618"/>
    <w:rsid w:val="007B2F1A"/>
    <w:rsid w:val="007B34FB"/>
    <w:rsid w:val="007B3CB2"/>
    <w:rsid w:val="007B4D0F"/>
    <w:rsid w:val="007B51EF"/>
    <w:rsid w:val="007C2F73"/>
    <w:rsid w:val="007C4473"/>
    <w:rsid w:val="007E2C85"/>
    <w:rsid w:val="007E413B"/>
    <w:rsid w:val="007F19D4"/>
    <w:rsid w:val="007F3504"/>
    <w:rsid w:val="007F3DF4"/>
    <w:rsid w:val="00801D02"/>
    <w:rsid w:val="00802194"/>
    <w:rsid w:val="0080277E"/>
    <w:rsid w:val="00806107"/>
    <w:rsid w:val="00817957"/>
    <w:rsid w:val="00824E4E"/>
    <w:rsid w:val="00827DA6"/>
    <w:rsid w:val="00827E50"/>
    <w:rsid w:val="00831274"/>
    <w:rsid w:val="00831359"/>
    <w:rsid w:val="008315A7"/>
    <w:rsid w:val="00832295"/>
    <w:rsid w:val="0083410C"/>
    <w:rsid w:val="0083442A"/>
    <w:rsid w:val="008377E2"/>
    <w:rsid w:val="00841F74"/>
    <w:rsid w:val="0084225C"/>
    <w:rsid w:val="00844739"/>
    <w:rsid w:val="0085468B"/>
    <w:rsid w:val="0086693B"/>
    <w:rsid w:val="0087152C"/>
    <w:rsid w:val="0088098E"/>
    <w:rsid w:val="008820E2"/>
    <w:rsid w:val="00882408"/>
    <w:rsid w:val="00883BCD"/>
    <w:rsid w:val="008855F6"/>
    <w:rsid w:val="00890678"/>
    <w:rsid w:val="00891507"/>
    <w:rsid w:val="00892262"/>
    <w:rsid w:val="00895203"/>
    <w:rsid w:val="00896CDC"/>
    <w:rsid w:val="00897251"/>
    <w:rsid w:val="008A70CD"/>
    <w:rsid w:val="008B09BC"/>
    <w:rsid w:val="008B2A3E"/>
    <w:rsid w:val="008B3CC5"/>
    <w:rsid w:val="008B540D"/>
    <w:rsid w:val="008C00B8"/>
    <w:rsid w:val="008C0704"/>
    <w:rsid w:val="008C1100"/>
    <w:rsid w:val="008C2589"/>
    <w:rsid w:val="008C28FA"/>
    <w:rsid w:val="008C3844"/>
    <w:rsid w:val="008C4398"/>
    <w:rsid w:val="008C71E1"/>
    <w:rsid w:val="008D0C6B"/>
    <w:rsid w:val="008D521E"/>
    <w:rsid w:val="008D7ABD"/>
    <w:rsid w:val="008E36BC"/>
    <w:rsid w:val="008E3A18"/>
    <w:rsid w:val="008E5899"/>
    <w:rsid w:val="008E75CD"/>
    <w:rsid w:val="008F14C2"/>
    <w:rsid w:val="008F250A"/>
    <w:rsid w:val="008F2674"/>
    <w:rsid w:val="008F58D4"/>
    <w:rsid w:val="0090327E"/>
    <w:rsid w:val="00904D90"/>
    <w:rsid w:val="00905C0E"/>
    <w:rsid w:val="009067E6"/>
    <w:rsid w:val="009069FB"/>
    <w:rsid w:val="0091178F"/>
    <w:rsid w:val="00914AED"/>
    <w:rsid w:val="009201FD"/>
    <w:rsid w:val="00922DB8"/>
    <w:rsid w:val="00923555"/>
    <w:rsid w:val="009236F0"/>
    <w:rsid w:val="00925957"/>
    <w:rsid w:val="00926B02"/>
    <w:rsid w:val="009272B1"/>
    <w:rsid w:val="009408C3"/>
    <w:rsid w:val="00942727"/>
    <w:rsid w:val="00942AEC"/>
    <w:rsid w:val="00943E3C"/>
    <w:rsid w:val="00944C09"/>
    <w:rsid w:val="00946832"/>
    <w:rsid w:val="00946CEC"/>
    <w:rsid w:val="00947233"/>
    <w:rsid w:val="00947847"/>
    <w:rsid w:val="00950D97"/>
    <w:rsid w:val="00954D69"/>
    <w:rsid w:val="009716E6"/>
    <w:rsid w:val="009717A6"/>
    <w:rsid w:val="00971F0A"/>
    <w:rsid w:val="00972957"/>
    <w:rsid w:val="009729E1"/>
    <w:rsid w:val="00974135"/>
    <w:rsid w:val="0097423B"/>
    <w:rsid w:val="009747F7"/>
    <w:rsid w:val="00975895"/>
    <w:rsid w:val="00977088"/>
    <w:rsid w:val="00977C42"/>
    <w:rsid w:val="00980CE6"/>
    <w:rsid w:val="00984944"/>
    <w:rsid w:val="009858F8"/>
    <w:rsid w:val="009912B3"/>
    <w:rsid w:val="00992B14"/>
    <w:rsid w:val="009959FC"/>
    <w:rsid w:val="00997E15"/>
    <w:rsid w:val="009A0792"/>
    <w:rsid w:val="009A0DC0"/>
    <w:rsid w:val="009A33DF"/>
    <w:rsid w:val="009B1071"/>
    <w:rsid w:val="009B2DE5"/>
    <w:rsid w:val="009B58F6"/>
    <w:rsid w:val="009B6003"/>
    <w:rsid w:val="009C02B3"/>
    <w:rsid w:val="009C0A6E"/>
    <w:rsid w:val="009C4D0E"/>
    <w:rsid w:val="009C5551"/>
    <w:rsid w:val="009C63E9"/>
    <w:rsid w:val="009D310C"/>
    <w:rsid w:val="009D5A33"/>
    <w:rsid w:val="009D5C58"/>
    <w:rsid w:val="009E2DAB"/>
    <w:rsid w:val="009E36B2"/>
    <w:rsid w:val="009E3F1B"/>
    <w:rsid w:val="009F2051"/>
    <w:rsid w:val="009F4DC2"/>
    <w:rsid w:val="009F6440"/>
    <w:rsid w:val="00A01887"/>
    <w:rsid w:val="00A040E5"/>
    <w:rsid w:val="00A0542E"/>
    <w:rsid w:val="00A0547F"/>
    <w:rsid w:val="00A06BEF"/>
    <w:rsid w:val="00A07E71"/>
    <w:rsid w:val="00A13813"/>
    <w:rsid w:val="00A16492"/>
    <w:rsid w:val="00A251F2"/>
    <w:rsid w:val="00A306B0"/>
    <w:rsid w:val="00A325DA"/>
    <w:rsid w:val="00A4173A"/>
    <w:rsid w:val="00A428B5"/>
    <w:rsid w:val="00A517ED"/>
    <w:rsid w:val="00A51E33"/>
    <w:rsid w:val="00A536BD"/>
    <w:rsid w:val="00A53C54"/>
    <w:rsid w:val="00A53FAC"/>
    <w:rsid w:val="00A550FC"/>
    <w:rsid w:val="00A75C53"/>
    <w:rsid w:val="00A761F2"/>
    <w:rsid w:val="00A763BD"/>
    <w:rsid w:val="00A81A83"/>
    <w:rsid w:val="00A82F50"/>
    <w:rsid w:val="00A91094"/>
    <w:rsid w:val="00A93D3D"/>
    <w:rsid w:val="00A9663A"/>
    <w:rsid w:val="00A97AE3"/>
    <w:rsid w:val="00AA2190"/>
    <w:rsid w:val="00AA43A7"/>
    <w:rsid w:val="00AA6F2E"/>
    <w:rsid w:val="00AA6FE8"/>
    <w:rsid w:val="00AB13AA"/>
    <w:rsid w:val="00AB7622"/>
    <w:rsid w:val="00AC05FB"/>
    <w:rsid w:val="00AD3C15"/>
    <w:rsid w:val="00AD4895"/>
    <w:rsid w:val="00AE1480"/>
    <w:rsid w:val="00AE349D"/>
    <w:rsid w:val="00AE3DA5"/>
    <w:rsid w:val="00AE72E7"/>
    <w:rsid w:val="00AF339C"/>
    <w:rsid w:val="00B006FC"/>
    <w:rsid w:val="00B009BB"/>
    <w:rsid w:val="00B00DF0"/>
    <w:rsid w:val="00B0144A"/>
    <w:rsid w:val="00B03B13"/>
    <w:rsid w:val="00B03C8F"/>
    <w:rsid w:val="00B03F1D"/>
    <w:rsid w:val="00B0412E"/>
    <w:rsid w:val="00B05F95"/>
    <w:rsid w:val="00B06BD9"/>
    <w:rsid w:val="00B12FCC"/>
    <w:rsid w:val="00B136BE"/>
    <w:rsid w:val="00B15555"/>
    <w:rsid w:val="00B174C8"/>
    <w:rsid w:val="00B25107"/>
    <w:rsid w:val="00B32AD8"/>
    <w:rsid w:val="00B33465"/>
    <w:rsid w:val="00B36631"/>
    <w:rsid w:val="00B40982"/>
    <w:rsid w:val="00B44333"/>
    <w:rsid w:val="00B47590"/>
    <w:rsid w:val="00B50B65"/>
    <w:rsid w:val="00B5190A"/>
    <w:rsid w:val="00B51BF3"/>
    <w:rsid w:val="00B605DF"/>
    <w:rsid w:val="00B639B9"/>
    <w:rsid w:val="00B654DE"/>
    <w:rsid w:val="00B65A15"/>
    <w:rsid w:val="00B73E0D"/>
    <w:rsid w:val="00B76288"/>
    <w:rsid w:val="00B764AE"/>
    <w:rsid w:val="00B83C03"/>
    <w:rsid w:val="00B86BE7"/>
    <w:rsid w:val="00B93473"/>
    <w:rsid w:val="00B93B96"/>
    <w:rsid w:val="00BA0BFF"/>
    <w:rsid w:val="00BA6C36"/>
    <w:rsid w:val="00BA7CDA"/>
    <w:rsid w:val="00BB14B8"/>
    <w:rsid w:val="00BB18F8"/>
    <w:rsid w:val="00BB3CE8"/>
    <w:rsid w:val="00BB4A21"/>
    <w:rsid w:val="00BC1CD7"/>
    <w:rsid w:val="00BC3F0B"/>
    <w:rsid w:val="00BD073F"/>
    <w:rsid w:val="00BD10B4"/>
    <w:rsid w:val="00BD21F1"/>
    <w:rsid w:val="00BD288E"/>
    <w:rsid w:val="00BD653D"/>
    <w:rsid w:val="00BD6F6E"/>
    <w:rsid w:val="00BD7281"/>
    <w:rsid w:val="00BE54A7"/>
    <w:rsid w:val="00BE733C"/>
    <w:rsid w:val="00BF02C6"/>
    <w:rsid w:val="00BF1E6E"/>
    <w:rsid w:val="00BF25CE"/>
    <w:rsid w:val="00BF4070"/>
    <w:rsid w:val="00BF5B7D"/>
    <w:rsid w:val="00C02149"/>
    <w:rsid w:val="00C0445D"/>
    <w:rsid w:val="00C050AD"/>
    <w:rsid w:val="00C1157A"/>
    <w:rsid w:val="00C175F6"/>
    <w:rsid w:val="00C21DDB"/>
    <w:rsid w:val="00C2271F"/>
    <w:rsid w:val="00C22F3D"/>
    <w:rsid w:val="00C26E10"/>
    <w:rsid w:val="00C277E4"/>
    <w:rsid w:val="00C33226"/>
    <w:rsid w:val="00C33B3E"/>
    <w:rsid w:val="00C363A5"/>
    <w:rsid w:val="00C36D9C"/>
    <w:rsid w:val="00C43E1A"/>
    <w:rsid w:val="00C503C7"/>
    <w:rsid w:val="00C537C8"/>
    <w:rsid w:val="00C5492C"/>
    <w:rsid w:val="00C5529A"/>
    <w:rsid w:val="00C629A8"/>
    <w:rsid w:val="00C63C3A"/>
    <w:rsid w:val="00C64141"/>
    <w:rsid w:val="00C6462D"/>
    <w:rsid w:val="00C663EB"/>
    <w:rsid w:val="00C70C98"/>
    <w:rsid w:val="00C70CB8"/>
    <w:rsid w:val="00C721F2"/>
    <w:rsid w:val="00C74048"/>
    <w:rsid w:val="00C8115F"/>
    <w:rsid w:val="00C8144B"/>
    <w:rsid w:val="00C851FF"/>
    <w:rsid w:val="00C85D1B"/>
    <w:rsid w:val="00C87071"/>
    <w:rsid w:val="00C878B1"/>
    <w:rsid w:val="00C92C7C"/>
    <w:rsid w:val="00C92DAE"/>
    <w:rsid w:val="00C97DAA"/>
    <w:rsid w:val="00CA0D1A"/>
    <w:rsid w:val="00CA4402"/>
    <w:rsid w:val="00CA4DE1"/>
    <w:rsid w:val="00CB07EB"/>
    <w:rsid w:val="00CB275C"/>
    <w:rsid w:val="00CB3404"/>
    <w:rsid w:val="00CB35CC"/>
    <w:rsid w:val="00CB3B23"/>
    <w:rsid w:val="00CB4358"/>
    <w:rsid w:val="00CB5345"/>
    <w:rsid w:val="00CB5E3B"/>
    <w:rsid w:val="00CB792B"/>
    <w:rsid w:val="00CC0B5B"/>
    <w:rsid w:val="00CC5913"/>
    <w:rsid w:val="00CC59A2"/>
    <w:rsid w:val="00CD3C01"/>
    <w:rsid w:val="00CD5187"/>
    <w:rsid w:val="00CD7600"/>
    <w:rsid w:val="00CE0558"/>
    <w:rsid w:val="00CE150E"/>
    <w:rsid w:val="00CE17AA"/>
    <w:rsid w:val="00CE45C0"/>
    <w:rsid w:val="00CE4D38"/>
    <w:rsid w:val="00CE5EB8"/>
    <w:rsid w:val="00CE6CA1"/>
    <w:rsid w:val="00CF17B1"/>
    <w:rsid w:val="00CF27FC"/>
    <w:rsid w:val="00CF3998"/>
    <w:rsid w:val="00D0043A"/>
    <w:rsid w:val="00D05A30"/>
    <w:rsid w:val="00D12164"/>
    <w:rsid w:val="00D13DA7"/>
    <w:rsid w:val="00D16602"/>
    <w:rsid w:val="00D2259F"/>
    <w:rsid w:val="00D235DA"/>
    <w:rsid w:val="00D241B5"/>
    <w:rsid w:val="00D24C3B"/>
    <w:rsid w:val="00D26939"/>
    <w:rsid w:val="00D31D4D"/>
    <w:rsid w:val="00D33418"/>
    <w:rsid w:val="00D4517F"/>
    <w:rsid w:val="00D47B7A"/>
    <w:rsid w:val="00D50F6B"/>
    <w:rsid w:val="00D550D2"/>
    <w:rsid w:val="00D60D86"/>
    <w:rsid w:val="00D62583"/>
    <w:rsid w:val="00D62A45"/>
    <w:rsid w:val="00D66098"/>
    <w:rsid w:val="00D66312"/>
    <w:rsid w:val="00D67D72"/>
    <w:rsid w:val="00D70D70"/>
    <w:rsid w:val="00D74C5C"/>
    <w:rsid w:val="00D83BEA"/>
    <w:rsid w:val="00D8709D"/>
    <w:rsid w:val="00D97C84"/>
    <w:rsid w:val="00DA07D7"/>
    <w:rsid w:val="00DA4888"/>
    <w:rsid w:val="00DB3F9B"/>
    <w:rsid w:val="00DB40F6"/>
    <w:rsid w:val="00DB4184"/>
    <w:rsid w:val="00DB5579"/>
    <w:rsid w:val="00DC388E"/>
    <w:rsid w:val="00DC39CE"/>
    <w:rsid w:val="00DC5F41"/>
    <w:rsid w:val="00DD0CC3"/>
    <w:rsid w:val="00DD0CCD"/>
    <w:rsid w:val="00DD2342"/>
    <w:rsid w:val="00DD2D41"/>
    <w:rsid w:val="00DD70E6"/>
    <w:rsid w:val="00DE089F"/>
    <w:rsid w:val="00DE11F5"/>
    <w:rsid w:val="00DE292E"/>
    <w:rsid w:val="00DE371F"/>
    <w:rsid w:val="00DE4666"/>
    <w:rsid w:val="00DF0B0C"/>
    <w:rsid w:val="00DF0CA0"/>
    <w:rsid w:val="00DF27C0"/>
    <w:rsid w:val="00DF3D93"/>
    <w:rsid w:val="00DF7733"/>
    <w:rsid w:val="00E00422"/>
    <w:rsid w:val="00E01273"/>
    <w:rsid w:val="00E0188D"/>
    <w:rsid w:val="00E04AAA"/>
    <w:rsid w:val="00E05F86"/>
    <w:rsid w:val="00E10AF1"/>
    <w:rsid w:val="00E10FAA"/>
    <w:rsid w:val="00E11B46"/>
    <w:rsid w:val="00E12ABA"/>
    <w:rsid w:val="00E2061D"/>
    <w:rsid w:val="00E2178D"/>
    <w:rsid w:val="00E251EB"/>
    <w:rsid w:val="00E30A55"/>
    <w:rsid w:val="00E3188E"/>
    <w:rsid w:val="00E3282D"/>
    <w:rsid w:val="00E35167"/>
    <w:rsid w:val="00E35BCD"/>
    <w:rsid w:val="00E42A89"/>
    <w:rsid w:val="00E4645D"/>
    <w:rsid w:val="00E46B8F"/>
    <w:rsid w:val="00E4768A"/>
    <w:rsid w:val="00E52481"/>
    <w:rsid w:val="00E53A92"/>
    <w:rsid w:val="00E55DB8"/>
    <w:rsid w:val="00E562D7"/>
    <w:rsid w:val="00E63EB5"/>
    <w:rsid w:val="00E66D05"/>
    <w:rsid w:val="00E706B4"/>
    <w:rsid w:val="00E735F1"/>
    <w:rsid w:val="00E7413D"/>
    <w:rsid w:val="00E74BD5"/>
    <w:rsid w:val="00E82E3A"/>
    <w:rsid w:val="00E832F5"/>
    <w:rsid w:val="00E8441F"/>
    <w:rsid w:val="00E84587"/>
    <w:rsid w:val="00E859C8"/>
    <w:rsid w:val="00E86880"/>
    <w:rsid w:val="00E873C5"/>
    <w:rsid w:val="00E901EB"/>
    <w:rsid w:val="00E91EEB"/>
    <w:rsid w:val="00E934D6"/>
    <w:rsid w:val="00E959A8"/>
    <w:rsid w:val="00E96B25"/>
    <w:rsid w:val="00EA0D0F"/>
    <w:rsid w:val="00EA13C7"/>
    <w:rsid w:val="00EA154F"/>
    <w:rsid w:val="00EA25BD"/>
    <w:rsid w:val="00EA3542"/>
    <w:rsid w:val="00EB322C"/>
    <w:rsid w:val="00EB32A0"/>
    <w:rsid w:val="00EB393D"/>
    <w:rsid w:val="00EB53CB"/>
    <w:rsid w:val="00EB7D4A"/>
    <w:rsid w:val="00EC0231"/>
    <w:rsid w:val="00EC1F1E"/>
    <w:rsid w:val="00EC6785"/>
    <w:rsid w:val="00ED00EE"/>
    <w:rsid w:val="00ED2384"/>
    <w:rsid w:val="00ED26F1"/>
    <w:rsid w:val="00ED2853"/>
    <w:rsid w:val="00ED3AAC"/>
    <w:rsid w:val="00EE059A"/>
    <w:rsid w:val="00EE265C"/>
    <w:rsid w:val="00EE457E"/>
    <w:rsid w:val="00EE5BAF"/>
    <w:rsid w:val="00EE6E3A"/>
    <w:rsid w:val="00EF2DE0"/>
    <w:rsid w:val="00EF44D0"/>
    <w:rsid w:val="00EF7901"/>
    <w:rsid w:val="00F02F3A"/>
    <w:rsid w:val="00F04900"/>
    <w:rsid w:val="00F049EF"/>
    <w:rsid w:val="00F06DA7"/>
    <w:rsid w:val="00F23621"/>
    <w:rsid w:val="00F2660B"/>
    <w:rsid w:val="00F27783"/>
    <w:rsid w:val="00F27E95"/>
    <w:rsid w:val="00F315E6"/>
    <w:rsid w:val="00F32A72"/>
    <w:rsid w:val="00F35A87"/>
    <w:rsid w:val="00F36DDA"/>
    <w:rsid w:val="00F4033E"/>
    <w:rsid w:val="00F407BA"/>
    <w:rsid w:val="00F43F2B"/>
    <w:rsid w:val="00F450E0"/>
    <w:rsid w:val="00F467CB"/>
    <w:rsid w:val="00F46DD1"/>
    <w:rsid w:val="00F50830"/>
    <w:rsid w:val="00F51BCD"/>
    <w:rsid w:val="00F56EBF"/>
    <w:rsid w:val="00F61F4A"/>
    <w:rsid w:val="00F62E70"/>
    <w:rsid w:val="00F64DA7"/>
    <w:rsid w:val="00F67AC2"/>
    <w:rsid w:val="00F706EA"/>
    <w:rsid w:val="00F70BA3"/>
    <w:rsid w:val="00F71E0C"/>
    <w:rsid w:val="00F731C0"/>
    <w:rsid w:val="00F749A6"/>
    <w:rsid w:val="00F760C2"/>
    <w:rsid w:val="00F7681A"/>
    <w:rsid w:val="00F7734A"/>
    <w:rsid w:val="00F80D6A"/>
    <w:rsid w:val="00F86431"/>
    <w:rsid w:val="00F927B7"/>
    <w:rsid w:val="00FA1CCB"/>
    <w:rsid w:val="00FA328F"/>
    <w:rsid w:val="00FA3A54"/>
    <w:rsid w:val="00FA569C"/>
    <w:rsid w:val="00FA6CC6"/>
    <w:rsid w:val="00FA7FFC"/>
    <w:rsid w:val="00FB7BA5"/>
    <w:rsid w:val="00FC41B7"/>
    <w:rsid w:val="00FC52D1"/>
    <w:rsid w:val="00FD4EDC"/>
    <w:rsid w:val="00FD4EF0"/>
    <w:rsid w:val="00FE0183"/>
    <w:rsid w:val="00FE5321"/>
    <w:rsid w:val="00FF0460"/>
    <w:rsid w:val="00FF568F"/>
    <w:rsid w:val="00FF6F01"/>
    <w:rsid w:val="00FF7F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28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nhideWhenUsed="0" w:qFormat="1"/>
    <w:lsdException w:name="Emphasis" w:semiHidden="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9858F8"/>
  </w:style>
  <w:style w:type="paragraph" w:styleId="Heading1">
    <w:name w:val="heading 1"/>
    <w:basedOn w:val="Normal"/>
    <w:next w:val="Normal"/>
    <w:link w:val="Heading1Char"/>
    <w:uiPriority w:val="99"/>
    <w:qFormat/>
    <w:rsid w:val="007531B5"/>
    <w:pPr>
      <w:keepNext/>
      <w:numPr>
        <w:numId w:val="2"/>
      </w:numPr>
      <w:pBdr>
        <w:top w:val="single" w:sz="4" w:space="1" w:color="auto"/>
      </w:pBdr>
      <w:suppressAutoHyphens/>
      <w:spacing w:before="104" w:after="226" w:line="240" w:lineRule="auto"/>
      <w:jc w:val="both"/>
      <w:outlineLvl w:val="0"/>
    </w:pPr>
    <w:rPr>
      <w:rFonts w:ascii="Century Gothic" w:eastAsia="Times New Roman" w:hAnsi="Century Gothic" w:cs="Times New Roman"/>
      <w:b/>
      <w:smallCaps/>
      <w:spacing w:val="-2"/>
      <w:sz w:val="28"/>
      <w:szCs w:val="20"/>
      <w:lang w:val="en-GB"/>
    </w:rPr>
  </w:style>
  <w:style w:type="paragraph" w:styleId="Heading2">
    <w:name w:val="heading 2"/>
    <w:basedOn w:val="Normal"/>
    <w:next w:val="Normal"/>
    <w:link w:val="Heading2Char1"/>
    <w:uiPriority w:val="99"/>
    <w:qFormat/>
    <w:rsid w:val="007531B5"/>
    <w:pPr>
      <w:keepNext/>
      <w:spacing w:after="60" w:line="240" w:lineRule="auto"/>
      <w:ind w:left="720"/>
      <w:jc w:val="both"/>
      <w:outlineLvl w:val="1"/>
    </w:pPr>
    <w:rPr>
      <w:rFonts w:ascii="Arial Narrow" w:eastAsia="Times New Roman" w:hAnsi="Arial Narrow" w:cs="Times New Roman"/>
      <w:b/>
      <w:bCs/>
      <w:szCs w:val="24"/>
      <w:lang w:val="en-GB"/>
    </w:rPr>
  </w:style>
  <w:style w:type="paragraph" w:styleId="Heading3">
    <w:name w:val="heading 3"/>
    <w:basedOn w:val="Normal"/>
    <w:next w:val="Normal"/>
    <w:link w:val="Heading3Char"/>
    <w:uiPriority w:val="99"/>
    <w:qFormat/>
    <w:rsid w:val="007531B5"/>
    <w:pPr>
      <w:keepNext/>
      <w:widowControl w:val="0"/>
      <w:tabs>
        <w:tab w:val="left" w:pos="2160"/>
        <w:tab w:val="left" w:pos="9360"/>
      </w:tabs>
      <w:spacing w:after="60" w:line="240" w:lineRule="auto"/>
      <w:jc w:val="both"/>
      <w:outlineLvl w:val="2"/>
    </w:pPr>
    <w:rPr>
      <w:rFonts w:ascii="Courier" w:eastAsia="Times New Roman" w:hAnsi="Courier" w:cs="Times New Roman"/>
      <w:b/>
      <w:sz w:val="28"/>
      <w:szCs w:val="20"/>
    </w:rPr>
  </w:style>
  <w:style w:type="paragraph" w:styleId="Heading4">
    <w:name w:val="heading 4"/>
    <w:basedOn w:val="Normal"/>
    <w:next w:val="Normal"/>
    <w:link w:val="Heading4Char"/>
    <w:uiPriority w:val="99"/>
    <w:qFormat/>
    <w:rsid w:val="007531B5"/>
    <w:pPr>
      <w:keepNext/>
      <w:widowControl w:val="0"/>
      <w:spacing w:after="540" w:line="240" w:lineRule="auto"/>
      <w:ind w:left="116"/>
      <w:jc w:val="both"/>
      <w:outlineLvl w:val="3"/>
    </w:pPr>
    <w:rPr>
      <w:rFonts w:ascii="Arial" w:eastAsia="Times New Roman" w:hAnsi="Arial" w:cs="Times New Roman"/>
      <w:b/>
      <w:spacing w:val="15"/>
      <w:sz w:val="28"/>
      <w:szCs w:val="24"/>
    </w:rPr>
  </w:style>
  <w:style w:type="paragraph" w:styleId="Heading5">
    <w:name w:val="heading 5"/>
    <w:basedOn w:val="Normal"/>
    <w:next w:val="Normal"/>
    <w:link w:val="Heading5Char"/>
    <w:uiPriority w:val="99"/>
    <w:qFormat/>
    <w:rsid w:val="007531B5"/>
    <w:pPr>
      <w:keepNext/>
      <w:pBdr>
        <w:top w:val="single" w:sz="4" w:space="1" w:color="auto"/>
        <w:left w:val="single" w:sz="4" w:space="4" w:color="auto"/>
        <w:bottom w:val="single" w:sz="4" w:space="1" w:color="auto"/>
        <w:right w:val="single" w:sz="4" w:space="4" w:color="auto"/>
      </w:pBdr>
      <w:spacing w:before="120" w:after="120" w:line="240" w:lineRule="auto"/>
      <w:jc w:val="center"/>
      <w:outlineLvl w:val="4"/>
    </w:pPr>
    <w:rPr>
      <w:rFonts w:ascii="Arial" w:eastAsia="Times New Roman" w:hAnsi="Arial" w:cs="Times New Roman"/>
      <w:b/>
      <w:bCs/>
      <w:sz w:val="24"/>
      <w:szCs w:val="24"/>
      <w:lang w:val="en-GB"/>
    </w:rPr>
  </w:style>
  <w:style w:type="paragraph" w:styleId="Heading6">
    <w:name w:val="heading 6"/>
    <w:basedOn w:val="Normal"/>
    <w:next w:val="Normal"/>
    <w:link w:val="Heading6Char"/>
    <w:uiPriority w:val="99"/>
    <w:qFormat/>
    <w:rsid w:val="007531B5"/>
    <w:pPr>
      <w:spacing w:before="240" w:after="60" w:line="240" w:lineRule="auto"/>
      <w:jc w:val="both"/>
      <w:outlineLvl w:val="5"/>
    </w:pPr>
    <w:rPr>
      <w:rFonts w:ascii="Calibri" w:eastAsia="Times New Roman" w:hAnsi="Calibri" w:cs="Times New Roman"/>
      <w:b/>
      <w:bCs/>
      <w:lang w:val="en-GB"/>
    </w:rPr>
  </w:style>
  <w:style w:type="paragraph" w:styleId="Heading7">
    <w:name w:val="heading 7"/>
    <w:basedOn w:val="Normal"/>
    <w:next w:val="Normal"/>
    <w:link w:val="Heading7Char"/>
    <w:uiPriority w:val="99"/>
    <w:qFormat/>
    <w:rsid w:val="00817957"/>
    <w:pPr>
      <w:spacing w:before="300" w:after="0"/>
      <w:outlineLvl w:val="6"/>
    </w:pPr>
    <w:rPr>
      <w:rFonts w:ascii="Calibri" w:eastAsia="Times New Roman" w:hAnsi="Calibri" w:cs="Times New Roman"/>
      <w:caps/>
      <w:color w:val="365F91"/>
      <w:spacing w:val="10"/>
    </w:rPr>
  </w:style>
  <w:style w:type="paragraph" w:styleId="Heading8">
    <w:name w:val="heading 8"/>
    <w:basedOn w:val="Normal"/>
    <w:next w:val="Normal"/>
    <w:link w:val="Heading8Char"/>
    <w:uiPriority w:val="99"/>
    <w:qFormat/>
    <w:rsid w:val="007531B5"/>
    <w:pPr>
      <w:spacing w:before="240" w:after="60" w:line="240" w:lineRule="auto"/>
      <w:jc w:val="both"/>
      <w:outlineLvl w:val="7"/>
    </w:pPr>
    <w:rPr>
      <w:rFonts w:ascii="Calibri" w:eastAsia="Times New Roman" w:hAnsi="Calibri" w:cs="Times New Roman"/>
      <w:i/>
      <w:iCs/>
      <w:sz w:val="24"/>
      <w:szCs w:val="24"/>
      <w:lang w:val="en-GB"/>
    </w:rPr>
  </w:style>
  <w:style w:type="paragraph" w:styleId="Heading9">
    <w:name w:val="heading 9"/>
    <w:basedOn w:val="Normal"/>
    <w:next w:val="Normal"/>
    <w:link w:val="Heading9Char"/>
    <w:uiPriority w:val="99"/>
    <w:qFormat/>
    <w:rsid w:val="00817957"/>
    <w:pPr>
      <w:spacing w:before="300" w:after="0"/>
      <w:outlineLvl w:val="8"/>
    </w:pPr>
    <w:rPr>
      <w:rFonts w:ascii="Calibri" w:eastAsia="Times New Roman" w:hAnsi="Calibri" w:cs="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531B5"/>
    <w:rPr>
      <w:rFonts w:ascii="Century Gothic" w:eastAsia="Times New Roman" w:hAnsi="Century Gothic" w:cs="Times New Roman"/>
      <w:b/>
      <w:smallCaps/>
      <w:spacing w:val="-2"/>
      <w:sz w:val="28"/>
      <w:szCs w:val="20"/>
      <w:lang w:val="en-GB"/>
    </w:rPr>
  </w:style>
  <w:style w:type="character" w:customStyle="1" w:styleId="Heading2Char">
    <w:name w:val="Heading 2 Char"/>
    <w:basedOn w:val="DefaultParagraphFont"/>
    <w:uiPriority w:val="99"/>
    <w:semiHidden/>
    <w:rsid w:val="007531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7531B5"/>
    <w:rPr>
      <w:rFonts w:ascii="Courier" w:eastAsia="Times New Roman" w:hAnsi="Courier" w:cs="Times New Roman"/>
      <w:b/>
      <w:sz w:val="28"/>
      <w:szCs w:val="20"/>
    </w:rPr>
  </w:style>
  <w:style w:type="character" w:customStyle="1" w:styleId="Heading4Char">
    <w:name w:val="Heading 4 Char"/>
    <w:basedOn w:val="DefaultParagraphFont"/>
    <w:link w:val="Heading4"/>
    <w:uiPriority w:val="99"/>
    <w:rsid w:val="007531B5"/>
    <w:rPr>
      <w:rFonts w:ascii="Arial" w:eastAsia="Times New Roman" w:hAnsi="Arial" w:cs="Times New Roman"/>
      <w:b/>
      <w:spacing w:val="15"/>
      <w:sz w:val="28"/>
      <w:szCs w:val="24"/>
    </w:rPr>
  </w:style>
  <w:style w:type="character" w:customStyle="1" w:styleId="Heading5Char">
    <w:name w:val="Heading 5 Char"/>
    <w:basedOn w:val="DefaultParagraphFont"/>
    <w:link w:val="Heading5"/>
    <w:uiPriority w:val="99"/>
    <w:rsid w:val="007531B5"/>
    <w:rPr>
      <w:rFonts w:ascii="Arial" w:eastAsia="Times New Roman" w:hAnsi="Arial" w:cs="Times New Roman"/>
      <w:b/>
      <w:bCs/>
      <w:sz w:val="24"/>
      <w:szCs w:val="24"/>
      <w:lang w:val="en-GB"/>
    </w:rPr>
  </w:style>
  <w:style w:type="character" w:customStyle="1" w:styleId="Heading6Char">
    <w:name w:val="Heading 6 Char"/>
    <w:basedOn w:val="DefaultParagraphFont"/>
    <w:link w:val="Heading6"/>
    <w:uiPriority w:val="99"/>
    <w:rsid w:val="007531B5"/>
    <w:rPr>
      <w:rFonts w:ascii="Calibri" w:eastAsia="Times New Roman" w:hAnsi="Calibri" w:cs="Times New Roman"/>
      <w:b/>
      <w:bCs/>
      <w:lang w:val="en-GB"/>
    </w:rPr>
  </w:style>
  <w:style w:type="character" w:customStyle="1" w:styleId="Heading8Char">
    <w:name w:val="Heading 8 Char"/>
    <w:basedOn w:val="DefaultParagraphFont"/>
    <w:link w:val="Heading8"/>
    <w:uiPriority w:val="99"/>
    <w:rsid w:val="007531B5"/>
    <w:rPr>
      <w:rFonts w:ascii="Calibri" w:eastAsia="Times New Roman" w:hAnsi="Calibri" w:cs="Times New Roman"/>
      <w:i/>
      <w:iCs/>
      <w:sz w:val="24"/>
      <w:szCs w:val="24"/>
      <w:lang w:val="en-GB"/>
    </w:rPr>
  </w:style>
  <w:style w:type="numbering" w:customStyle="1" w:styleId="NoList1">
    <w:name w:val="No List1"/>
    <w:next w:val="NoList"/>
    <w:semiHidden/>
    <w:rsid w:val="007531B5"/>
  </w:style>
  <w:style w:type="paragraph" w:styleId="BalloonText">
    <w:name w:val="Balloon Text"/>
    <w:basedOn w:val="Normal"/>
    <w:link w:val="BalloonTextChar"/>
    <w:uiPriority w:val="99"/>
    <w:semiHidden/>
    <w:rsid w:val="007531B5"/>
    <w:pPr>
      <w:spacing w:after="60" w:line="240" w:lineRule="auto"/>
      <w:jc w:val="both"/>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7531B5"/>
    <w:rPr>
      <w:rFonts w:ascii="Tahoma" w:eastAsia="Times New Roman" w:hAnsi="Tahoma" w:cs="Tahoma"/>
      <w:sz w:val="16"/>
      <w:szCs w:val="16"/>
      <w:lang w:val="en-GB"/>
    </w:rPr>
  </w:style>
  <w:style w:type="character" w:customStyle="1" w:styleId="Heading2Char1">
    <w:name w:val="Heading 2 Char1"/>
    <w:link w:val="Heading2"/>
    <w:locked/>
    <w:rsid w:val="007531B5"/>
    <w:rPr>
      <w:rFonts w:ascii="Arial Narrow" w:eastAsia="Times New Roman" w:hAnsi="Arial Narrow" w:cs="Times New Roman"/>
      <w:b/>
      <w:bCs/>
      <w:szCs w:val="24"/>
      <w:lang w:val="en-GB"/>
    </w:rPr>
  </w:style>
  <w:style w:type="paragraph" w:styleId="Header">
    <w:name w:val="header"/>
    <w:basedOn w:val="Normal"/>
    <w:link w:val="HeaderChar"/>
    <w:rsid w:val="007531B5"/>
    <w:pPr>
      <w:tabs>
        <w:tab w:val="center" w:pos="4153"/>
        <w:tab w:val="right" w:pos="8306"/>
      </w:tabs>
      <w:spacing w:after="60" w:line="240" w:lineRule="auto"/>
      <w:jc w:val="both"/>
    </w:pPr>
    <w:rPr>
      <w:rFonts w:ascii="Arial" w:eastAsia="Times New Roman" w:hAnsi="Arial" w:cs="Times New Roman"/>
      <w:szCs w:val="24"/>
      <w:lang w:val="en-GB"/>
    </w:rPr>
  </w:style>
  <w:style w:type="character" w:customStyle="1" w:styleId="HeaderChar">
    <w:name w:val="Header Char"/>
    <w:basedOn w:val="DefaultParagraphFont"/>
    <w:link w:val="Header"/>
    <w:rsid w:val="007531B5"/>
    <w:rPr>
      <w:rFonts w:ascii="Arial" w:eastAsia="Times New Roman" w:hAnsi="Arial" w:cs="Times New Roman"/>
      <w:szCs w:val="24"/>
      <w:lang w:val="en-GB"/>
    </w:rPr>
  </w:style>
  <w:style w:type="paragraph" w:styleId="Footer">
    <w:name w:val="footer"/>
    <w:basedOn w:val="Normal"/>
    <w:link w:val="FooterChar"/>
    <w:uiPriority w:val="99"/>
    <w:rsid w:val="007531B5"/>
    <w:pPr>
      <w:tabs>
        <w:tab w:val="center" w:pos="4153"/>
        <w:tab w:val="right" w:pos="8306"/>
      </w:tabs>
      <w:spacing w:after="60" w:line="240" w:lineRule="auto"/>
      <w:jc w:val="both"/>
    </w:pPr>
    <w:rPr>
      <w:rFonts w:ascii="Arial" w:eastAsia="Times New Roman" w:hAnsi="Arial" w:cs="Times New Roman"/>
      <w:szCs w:val="24"/>
      <w:lang w:val="en-GB"/>
    </w:rPr>
  </w:style>
  <w:style w:type="character" w:customStyle="1" w:styleId="FooterChar">
    <w:name w:val="Footer Char"/>
    <w:basedOn w:val="DefaultParagraphFont"/>
    <w:link w:val="Footer"/>
    <w:uiPriority w:val="99"/>
    <w:rsid w:val="007531B5"/>
    <w:rPr>
      <w:rFonts w:ascii="Arial" w:eastAsia="Times New Roman" w:hAnsi="Arial" w:cs="Times New Roman"/>
      <w:szCs w:val="24"/>
      <w:lang w:val="en-GB"/>
    </w:rPr>
  </w:style>
  <w:style w:type="character" w:styleId="PageNumber">
    <w:name w:val="page number"/>
    <w:uiPriority w:val="99"/>
    <w:rsid w:val="007531B5"/>
    <w:rPr>
      <w:rFonts w:cs="Times New Roman"/>
    </w:rPr>
  </w:style>
  <w:style w:type="paragraph" w:styleId="FootnoteText">
    <w:name w:val="footnote text"/>
    <w:aliases w:val="Geneva 9,Font: Geneva 9,Boston 10,f,single space,footnote text,Footnote,otnote Text,ft,FOOTNOTES,fn,Footnote Text Char Char Char Char Char Char,Footnote Text Char Char Char Char1,Footnote Text Char Char Char Char Char1"/>
    <w:basedOn w:val="Normal"/>
    <w:link w:val="FootnoteTextChar1"/>
    <w:uiPriority w:val="99"/>
    <w:rsid w:val="007531B5"/>
    <w:pPr>
      <w:widowControl w:val="0"/>
      <w:spacing w:after="60" w:line="240" w:lineRule="auto"/>
      <w:jc w:val="both"/>
    </w:pPr>
    <w:rPr>
      <w:rFonts w:ascii="Courier" w:eastAsia="Times New Roman" w:hAnsi="Courier" w:cs="Times New Roman"/>
      <w:szCs w:val="20"/>
    </w:rPr>
  </w:style>
  <w:style w:type="character" w:customStyle="1" w:styleId="FootnoteTextChar">
    <w:name w:val="Footnote Text Char"/>
    <w:aliases w:val="Geneva 9 Char,Font: Geneva 9 Char,Boston 10 Char,f Char,otnote Text Char,Footnote Char,single space Char"/>
    <w:basedOn w:val="DefaultParagraphFont"/>
    <w:uiPriority w:val="99"/>
    <w:rsid w:val="007531B5"/>
    <w:rPr>
      <w:sz w:val="20"/>
      <w:szCs w:val="20"/>
    </w:rPr>
  </w:style>
  <w:style w:type="character" w:customStyle="1" w:styleId="FootnoteTextChar1">
    <w:name w:val="Footnote Text Char1"/>
    <w:aliases w:val="Geneva 9 Char1,Font: Geneva 9 Char1,Boston 10 Char1,f Char1,single space Char1,footnote text Char,Footnote Char1,otnote Text Char1,ft Char,FOOTNOTES Char,fn Char,Footnote Text Char Char Char Char Char Char Char"/>
    <w:link w:val="FootnoteText"/>
    <w:uiPriority w:val="99"/>
    <w:locked/>
    <w:rsid w:val="007531B5"/>
    <w:rPr>
      <w:rFonts w:ascii="Courier" w:eastAsia="Times New Roman" w:hAnsi="Courier" w:cs="Times New Roman"/>
      <w:szCs w:val="20"/>
    </w:rPr>
  </w:style>
  <w:style w:type="paragraph" w:styleId="BodyText3">
    <w:name w:val="Body Text 3"/>
    <w:basedOn w:val="Normal"/>
    <w:link w:val="BodyText3Char"/>
    <w:rsid w:val="007531B5"/>
    <w:pPr>
      <w:spacing w:after="60" w:line="240" w:lineRule="auto"/>
      <w:jc w:val="both"/>
    </w:pPr>
    <w:rPr>
      <w:rFonts w:ascii="Arial" w:eastAsia="Times New Roman" w:hAnsi="Arial" w:cs="Times New Roman"/>
      <w:szCs w:val="20"/>
    </w:rPr>
  </w:style>
  <w:style w:type="character" w:customStyle="1" w:styleId="BodyText3Char">
    <w:name w:val="Body Text 3 Char"/>
    <w:basedOn w:val="DefaultParagraphFont"/>
    <w:link w:val="BodyText3"/>
    <w:rsid w:val="007531B5"/>
    <w:rPr>
      <w:rFonts w:ascii="Arial" w:eastAsia="Times New Roman" w:hAnsi="Arial" w:cs="Times New Roman"/>
      <w:szCs w:val="20"/>
    </w:rPr>
  </w:style>
  <w:style w:type="paragraph" w:styleId="BodyTextIndent">
    <w:name w:val="Body Text Indent"/>
    <w:basedOn w:val="Normal"/>
    <w:link w:val="BodyTextIndentChar"/>
    <w:rsid w:val="007531B5"/>
    <w:pPr>
      <w:tabs>
        <w:tab w:val="left" w:pos="360"/>
      </w:tabs>
      <w:spacing w:after="60" w:line="240" w:lineRule="auto"/>
      <w:jc w:val="both"/>
    </w:pPr>
    <w:rPr>
      <w:rFonts w:ascii="Arial" w:eastAsia="Times New Roman" w:hAnsi="Arial" w:cs="Times New Roman"/>
      <w:b/>
      <w:i/>
      <w:sz w:val="28"/>
      <w:szCs w:val="20"/>
    </w:rPr>
  </w:style>
  <w:style w:type="character" w:customStyle="1" w:styleId="BodyTextIndentChar">
    <w:name w:val="Body Text Indent Char"/>
    <w:basedOn w:val="DefaultParagraphFont"/>
    <w:link w:val="BodyTextIndent"/>
    <w:rsid w:val="007531B5"/>
    <w:rPr>
      <w:rFonts w:ascii="Arial" w:eastAsia="Times New Roman" w:hAnsi="Arial" w:cs="Times New Roman"/>
      <w:b/>
      <w:i/>
      <w:sz w:val="28"/>
      <w:szCs w:val="20"/>
    </w:rPr>
  </w:style>
  <w:style w:type="character" w:styleId="Hyperlink">
    <w:name w:val="Hyperlink"/>
    <w:uiPriority w:val="99"/>
    <w:rsid w:val="007531B5"/>
    <w:rPr>
      <w:rFonts w:cs="Times New Roman"/>
      <w:color w:val="0000FF"/>
      <w:u w:val="single"/>
    </w:rPr>
  </w:style>
  <w:style w:type="character" w:styleId="FollowedHyperlink">
    <w:name w:val="FollowedHyperlink"/>
    <w:uiPriority w:val="99"/>
    <w:rsid w:val="007531B5"/>
    <w:rPr>
      <w:rFonts w:cs="Times New Roman"/>
      <w:color w:val="800080"/>
      <w:u w:val="single"/>
    </w:rPr>
  </w:style>
  <w:style w:type="paragraph" w:styleId="BodyText">
    <w:name w:val="Body Text"/>
    <w:basedOn w:val="Normal"/>
    <w:link w:val="BodyTextChar"/>
    <w:rsid w:val="007531B5"/>
    <w:pPr>
      <w:pBdr>
        <w:bottom w:val="single" w:sz="4" w:space="1" w:color="auto"/>
      </w:pBdr>
      <w:spacing w:after="60" w:line="240" w:lineRule="auto"/>
      <w:jc w:val="both"/>
    </w:pPr>
    <w:rPr>
      <w:rFonts w:ascii="Arial Narrow" w:eastAsia="Times New Roman" w:hAnsi="Arial Narrow" w:cs="Times New Roman"/>
      <w:i/>
      <w:iCs/>
      <w:szCs w:val="24"/>
      <w:lang w:val="en-GB"/>
    </w:rPr>
  </w:style>
  <w:style w:type="character" w:customStyle="1" w:styleId="BodyTextChar">
    <w:name w:val="Body Text Char"/>
    <w:basedOn w:val="DefaultParagraphFont"/>
    <w:link w:val="BodyText"/>
    <w:rsid w:val="007531B5"/>
    <w:rPr>
      <w:rFonts w:ascii="Arial Narrow" w:eastAsia="Times New Roman" w:hAnsi="Arial Narrow" w:cs="Times New Roman"/>
      <w:i/>
      <w:iCs/>
      <w:szCs w:val="24"/>
      <w:lang w:val="en-GB"/>
    </w:rPr>
  </w:style>
  <w:style w:type="paragraph" w:styleId="BodyText2">
    <w:name w:val="Body Text 2"/>
    <w:basedOn w:val="Normal"/>
    <w:link w:val="BodyText2Char"/>
    <w:rsid w:val="007531B5"/>
    <w:pPr>
      <w:spacing w:before="120" w:after="120" w:line="240" w:lineRule="auto"/>
      <w:jc w:val="both"/>
    </w:pPr>
    <w:rPr>
      <w:rFonts w:ascii="Arial Narrow" w:eastAsia="Times New Roman" w:hAnsi="Arial Narrow" w:cs="Times New Roman"/>
      <w:szCs w:val="24"/>
      <w:lang w:val="en-GB"/>
    </w:rPr>
  </w:style>
  <w:style w:type="character" w:customStyle="1" w:styleId="BodyText2Char">
    <w:name w:val="Body Text 2 Char"/>
    <w:basedOn w:val="DefaultParagraphFont"/>
    <w:link w:val="BodyText2"/>
    <w:rsid w:val="007531B5"/>
    <w:rPr>
      <w:rFonts w:ascii="Arial Narrow" w:eastAsia="Times New Roman" w:hAnsi="Arial Narrow" w:cs="Times New Roman"/>
      <w:szCs w:val="24"/>
      <w:lang w:val="en-GB"/>
    </w:rPr>
  </w:style>
  <w:style w:type="character" w:styleId="CommentReference">
    <w:name w:val="annotation reference"/>
    <w:uiPriority w:val="99"/>
    <w:semiHidden/>
    <w:rsid w:val="007531B5"/>
    <w:rPr>
      <w:rFonts w:cs="Times New Roman"/>
      <w:sz w:val="16"/>
      <w:szCs w:val="16"/>
    </w:rPr>
  </w:style>
  <w:style w:type="paragraph" w:styleId="CommentText">
    <w:name w:val="annotation text"/>
    <w:basedOn w:val="Normal"/>
    <w:link w:val="CommentTextChar"/>
    <w:uiPriority w:val="99"/>
    <w:semiHidden/>
    <w:rsid w:val="007531B5"/>
    <w:pPr>
      <w:spacing w:after="60" w:line="240" w:lineRule="auto"/>
      <w:jc w:val="both"/>
    </w:pPr>
    <w:rPr>
      <w:rFonts w:ascii="Arial" w:eastAsia="Times New Roman" w:hAnsi="Arial" w:cs="Times New Roman"/>
      <w:szCs w:val="20"/>
      <w:lang w:val="en-GB"/>
    </w:rPr>
  </w:style>
  <w:style w:type="character" w:customStyle="1" w:styleId="CommentTextChar">
    <w:name w:val="Comment Text Char"/>
    <w:basedOn w:val="DefaultParagraphFont"/>
    <w:link w:val="CommentText"/>
    <w:uiPriority w:val="99"/>
    <w:semiHidden/>
    <w:rsid w:val="007531B5"/>
    <w:rPr>
      <w:rFonts w:ascii="Arial" w:eastAsia="Times New Roman" w:hAnsi="Arial" w:cs="Times New Roman"/>
      <w:szCs w:val="20"/>
      <w:lang w:val="en-GB"/>
    </w:rPr>
  </w:style>
  <w:style w:type="paragraph" w:styleId="CommentSubject">
    <w:name w:val="annotation subject"/>
    <w:basedOn w:val="CommentText"/>
    <w:next w:val="CommentText"/>
    <w:link w:val="CommentSubjectChar"/>
    <w:uiPriority w:val="99"/>
    <w:semiHidden/>
    <w:rsid w:val="007531B5"/>
    <w:rPr>
      <w:b/>
      <w:bCs/>
    </w:rPr>
  </w:style>
  <w:style w:type="character" w:customStyle="1" w:styleId="CommentSubjectChar">
    <w:name w:val="Comment Subject Char"/>
    <w:basedOn w:val="CommentTextChar"/>
    <w:link w:val="CommentSubject"/>
    <w:uiPriority w:val="99"/>
    <w:semiHidden/>
    <w:rsid w:val="007531B5"/>
    <w:rPr>
      <w:rFonts w:ascii="Arial" w:eastAsia="Times New Roman" w:hAnsi="Arial" w:cs="Times New Roman"/>
      <w:b/>
      <w:bCs/>
      <w:szCs w:val="20"/>
      <w:lang w:val="en-GB"/>
    </w:rPr>
  </w:style>
  <w:style w:type="table" w:styleId="TableGrid">
    <w:name w:val="Table Grid"/>
    <w:basedOn w:val="TableNormal"/>
    <w:uiPriority w:val="59"/>
    <w:rsid w:val="007531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webb"/>
    <w:basedOn w:val="Normal"/>
    <w:uiPriority w:val="99"/>
    <w:rsid w:val="007531B5"/>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Emphasis">
    <w:name w:val="Emphasis"/>
    <w:uiPriority w:val="99"/>
    <w:qFormat/>
    <w:rsid w:val="007531B5"/>
    <w:rPr>
      <w:rFonts w:cs="Times New Roman"/>
      <w:i/>
      <w:iCs/>
    </w:rPr>
  </w:style>
  <w:style w:type="character" w:styleId="FootnoteReference">
    <w:name w:val="footnote reference"/>
    <w:aliases w:val="16 Point,Superscript 6 Point,Superscript 6 Point + 11 pt,ftref,BVI fnr,fr,(NECG) Footnote Reference,Ref,de nota al pie,footnote ref,Footnote Reference Number,Footnote Ref in FtNote"/>
    <w:uiPriority w:val="99"/>
    <w:rsid w:val="007531B5"/>
    <w:rPr>
      <w:rFonts w:ascii="Arial" w:hAnsi="Arial" w:cs="Times New Roman"/>
      <w:sz w:val="18"/>
      <w:vertAlign w:val="superscript"/>
    </w:rPr>
  </w:style>
  <w:style w:type="paragraph" w:customStyle="1" w:styleId="Char">
    <w:name w:val="Char"/>
    <w:basedOn w:val="Heading2"/>
    <w:rsid w:val="007531B5"/>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ist Paragraph1"/>
    <w:basedOn w:val="Normal"/>
    <w:link w:val="ListParagraphChar"/>
    <w:qFormat/>
    <w:rsid w:val="007531B5"/>
    <w:pPr>
      <w:spacing w:after="0" w:line="240" w:lineRule="auto"/>
      <w:ind w:left="720"/>
    </w:pPr>
    <w:rPr>
      <w:rFonts w:ascii="Times New Roman" w:eastAsia="Times New Roman" w:hAnsi="Times New Roman" w:cs="Times New Roman"/>
      <w:sz w:val="24"/>
      <w:szCs w:val="24"/>
    </w:rPr>
  </w:style>
  <w:style w:type="paragraph" w:styleId="Title">
    <w:name w:val="Title"/>
    <w:basedOn w:val="Normal"/>
    <w:link w:val="TitleChar"/>
    <w:uiPriority w:val="99"/>
    <w:qFormat/>
    <w:rsid w:val="007531B5"/>
    <w:pPr>
      <w:pBdr>
        <w:top w:val="single" w:sz="4" w:space="1" w:color="auto"/>
        <w:left w:val="single" w:sz="4" w:space="4" w:color="auto"/>
        <w:bottom w:val="single" w:sz="4" w:space="1" w:color="auto"/>
        <w:right w:val="single" w:sz="4" w:space="4" w:color="auto"/>
      </w:pBdr>
      <w:spacing w:before="240" w:after="60" w:line="240" w:lineRule="auto"/>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uiPriority w:val="99"/>
    <w:rsid w:val="007531B5"/>
    <w:rPr>
      <w:rFonts w:ascii="Arial" w:eastAsia="Times New Roman" w:hAnsi="Arial" w:cs="Arial"/>
      <w:b/>
      <w:bCs/>
      <w:kern w:val="28"/>
      <w:sz w:val="32"/>
      <w:szCs w:val="32"/>
      <w:lang w:val="en-GB"/>
    </w:rPr>
  </w:style>
  <w:style w:type="paragraph" w:customStyle="1" w:styleId="CharCharChar1">
    <w:name w:val="Char Char Char1"/>
    <w:basedOn w:val="Normal"/>
    <w:rsid w:val="007531B5"/>
    <w:pPr>
      <w:spacing w:after="160" w:line="240" w:lineRule="exact"/>
    </w:pPr>
    <w:rPr>
      <w:rFonts w:ascii="Arial" w:eastAsia="Times New Roman" w:hAnsi="Arial" w:cs="Arial"/>
      <w:sz w:val="20"/>
      <w:szCs w:val="20"/>
    </w:rPr>
  </w:style>
  <w:style w:type="paragraph" w:customStyle="1" w:styleId="JFHeading3">
    <w:name w:val="JF Heading 3"/>
    <w:basedOn w:val="Heading3"/>
    <w:rsid w:val="007531B5"/>
    <w:pPr>
      <w:keepNext w:val="0"/>
      <w:widowControl/>
      <w:pBdr>
        <w:bottom w:val="dotted" w:sz="4" w:space="2" w:color="666666"/>
      </w:pBdr>
      <w:tabs>
        <w:tab w:val="clear" w:pos="2160"/>
        <w:tab w:val="clear" w:pos="9360"/>
      </w:tabs>
      <w:spacing w:after="0"/>
      <w:jc w:val="left"/>
    </w:pPr>
    <w:rPr>
      <w:rFonts w:ascii="Times New Roman" w:eastAsia="MS Mincho" w:hAnsi="Times New Roman"/>
      <w:b w:val="0"/>
      <w:i/>
      <w:sz w:val="22"/>
      <w:szCs w:val="22"/>
      <w:lang w:eastAsia="ja-JP"/>
    </w:rPr>
  </w:style>
  <w:style w:type="character" w:styleId="Strong">
    <w:name w:val="Strong"/>
    <w:uiPriority w:val="99"/>
    <w:qFormat/>
    <w:rsid w:val="007531B5"/>
    <w:rPr>
      <w:rFonts w:cs="Times New Roman"/>
      <w:b/>
      <w:bCs/>
    </w:rPr>
  </w:style>
  <w:style w:type="paragraph" w:customStyle="1" w:styleId="Default">
    <w:name w:val="Default"/>
    <w:rsid w:val="007531B5"/>
    <w:pPr>
      <w:autoSpaceDE w:val="0"/>
      <w:autoSpaceDN w:val="0"/>
      <w:adjustRightInd w:val="0"/>
      <w:spacing w:after="0" w:line="240" w:lineRule="auto"/>
    </w:pPr>
    <w:rPr>
      <w:rFonts w:ascii="Arial" w:eastAsia="MS Mincho" w:hAnsi="Arial" w:cs="Arial"/>
      <w:color w:val="000000"/>
      <w:sz w:val="24"/>
      <w:szCs w:val="24"/>
      <w:lang w:eastAsia="ja-JP"/>
    </w:rPr>
  </w:style>
  <w:style w:type="paragraph" w:customStyle="1" w:styleId="bodyfont">
    <w:name w:val="bodyfont"/>
    <w:basedOn w:val="Normal"/>
    <w:rsid w:val="007531B5"/>
    <w:pPr>
      <w:spacing w:before="100" w:beforeAutospacing="1" w:after="100" w:afterAutospacing="1" w:line="240" w:lineRule="auto"/>
    </w:pPr>
    <w:rPr>
      <w:rFonts w:ascii="Arial" w:eastAsia="MS Mincho" w:hAnsi="Arial" w:cs="Arial"/>
      <w:sz w:val="12"/>
      <w:szCs w:val="12"/>
      <w:lang w:eastAsia="ja-JP"/>
    </w:rPr>
  </w:style>
  <w:style w:type="paragraph" w:customStyle="1" w:styleId="JFHeading1">
    <w:name w:val="JF Heading 1"/>
    <w:basedOn w:val="Heading1"/>
    <w:rsid w:val="007531B5"/>
    <w:pPr>
      <w:pBdr>
        <w:top w:val="none" w:sz="0" w:space="0" w:color="auto"/>
      </w:pBdr>
      <w:suppressAutoHyphens w:val="0"/>
      <w:spacing w:before="240" w:after="60"/>
      <w:jc w:val="left"/>
    </w:pPr>
    <w:rPr>
      <w:rFonts w:ascii="Times New Roman" w:hAnsi="Times New Roman" w:cs="Arial"/>
      <w:bCs/>
      <w:smallCaps w:val="0"/>
      <w:spacing w:val="0"/>
      <w:kern w:val="32"/>
      <w:sz w:val="24"/>
      <w:szCs w:val="32"/>
      <w:u w:val="single"/>
    </w:rPr>
  </w:style>
  <w:style w:type="paragraph" w:customStyle="1" w:styleId="Pa2">
    <w:name w:val="Pa2"/>
    <w:basedOn w:val="Default"/>
    <w:next w:val="Default"/>
    <w:rsid w:val="007531B5"/>
    <w:pPr>
      <w:spacing w:line="191" w:lineRule="atLeast"/>
    </w:pPr>
    <w:rPr>
      <w:rFonts w:ascii="Adobe Garamond Pro" w:hAnsi="Adobe Garamond Pro" w:cs="Times New Roman"/>
      <w:color w:val="auto"/>
    </w:rPr>
  </w:style>
  <w:style w:type="character" w:customStyle="1" w:styleId="bodytag3">
    <w:name w:val="bodytag3"/>
    <w:rsid w:val="007531B5"/>
    <w:rPr>
      <w:rFonts w:ascii="Trebuchet MS" w:hAnsi="Trebuchet MS" w:cs="Times New Roman"/>
      <w:sz w:val="15"/>
      <w:szCs w:val="15"/>
    </w:rPr>
  </w:style>
  <w:style w:type="paragraph" w:styleId="EndnoteText">
    <w:name w:val="endnote text"/>
    <w:aliases w:val=" Char"/>
    <w:basedOn w:val="Normal"/>
    <w:link w:val="EndnoteTextChar"/>
    <w:semiHidden/>
    <w:rsid w:val="007531B5"/>
    <w:pPr>
      <w:spacing w:after="0" w:line="240" w:lineRule="auto"/>
    </w:pPr>
    <w:rPr>
      <w:rFonts w:ascii="Arial" w:eastAsia="MS Mincho" w:hAnsi="Arial" w:cs="Times New Roman"/>
      <w:sz w:val="20"/>
      <w:szCs w:val="20"/>
      <w:lang w:eastAsia="ja-JP"/>
    </w:rPr>
  </w:style>
  <w:style w:type="character" w:customStyle="1" w:styleId="EndnoteTextChar">
    <w:name w:val="Endnote Text Char"/>
    <w:aliases w:val=" Char Char"/>
    <w:basedOn w:val="DefaultParagraphFont"/>
    <w:link w:val="EndnoteText"/>
    <w:semiHidden/>
    <w:rsid w:val="007531B5"/>
    <w:rPr>
      <w:rFonts w:ascii="Arial" w:eastAsia="MS Mincho" w:hAnsi="Arial" w:cs="Times New Roman"/>
      <w:sz w:val="20"/>
      <w:szCs w:val="20"/>
      <w:lang w:eastAsia="ja-JP"/>
    </w:rPr>
  </w:style>
  <w:style w:type="character" w:styleId="EndnoteReference">
    <w:name w:val="endnote reference"/>
    <w:semiHidden/>
    <w:rsid w:val="007531B5"/>
    <w:rPr>
      <w:rFonts w:cs="Times New Roman"/>
      <w:vertAlign w:val="superscript"/>
    </w:rPr>
  </w:style>
  <w:style w:type="character" w:customStyle="1" w:styleId="mw-headline">
    <w:name w:val="mw-headline"/>
    <w:rsid w:val="007531B5"/>
    <w:rPr>
      <w:rFonts w:cs="Times New Roman"/>
    </w:rPr>
  </w:style>
  <w:style w:type="paragraph" w:customStyle="1" w:styleId="CharCharCharCharCharCharChar">
    <w:name w:val="Char Char Char Char Char Char Char"/>
    <w:basedOn w:val="Heading2"/>
    <w:rsid w:val="007531B5"/>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CarCar">
    <w:name w:val="Car Car"/>
    <w:basedOn w:val="Heading2"/>
    <w:rsid w:val="007531B5"/>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Arial">
    <w:name w:val="Arial"/>
    <w:basedOn w:val="Normal"/>
    <w:rsid w:val="007531B5"/>
    <w:pPr>
      <w:spacing w:after="0" w:line="240" w:lineRule="auto"/>
      <w:jc w:val="both"/>
    </w:pPr>
    <w:rPr>
      <w:rFonts w:ascii="Arial Narrow" w:eastAsia="Times New Roman" w:hAnsi="Arial Narrow" w:cs="Arial"/>
      <w:sz w:val="20"/>
      <w:szCs w:val="20"/>
      <w:lang w:val="en-GB"/>
    </w:rPr>
  </w:style>
  <w:style w:type="paragraph" w:customStyle="1" w:styleId="Paragraph">
    <w:name w:val="Paragraph"/>
    <w:basedOn w:val="Normal"/>
    <w:link w:val="ParagraphChar"/>
    <w:qFormat/>
    <w:rsid w:val="007531B5"/>
    <w:pPr>
      <w:numPr>
        <w:numId w:val="3"/>
      </w:numPr>
      <w:spacing w:after="240" w:line="240" w:lineRule="auto"/>
    </w:pPr>
    <w:rPr>
      <w:rFonts w:ascii="Times New Roman" w:eastAsia="Times New Roman" w:hAnsi="Times New Roman" w:cs="Angsana New"/>
      <w:noProof/>
    </w:rPr>
  </w:style>
  <w:style w:type="character" w:customStyle="1" w:styleId="ParagraphChar">
    <w:name w:val="Paragraph Char"/>
    <w:link w:val="Paragraph"/>
    <w:rsid w:val="007531B5"/>
    <w:rPr>
      <w:rFonts w:ascii="Times New Roman" w:eastAsia="Times New Roman" w:hAnsi="Times New Roman" w:cs="Angsana New"/>
      <w:noProof/>
    </w:rPr>
  </w:style>
  <w:style w:type="paragraph" w:customStyle="1" w:styleId="Bullets">
    <w:name w:val="Bullets"/>
    <w:basedOn w:val="Paragraph"/>
    <w:link w:val="BulletsChar"/>
    <w:qFormat/>
    <w:rsid w:val="007531B5"/>
    <w:pPr>
      <w:numPr>
        <w:numId w:val="4"/>
      </w:numPr>
      <w:spacing w:before="60" w:after="0"/>
    </w:pPr>
  </w:style>
  <w:style w:type="character" w:customStyle="1" w:styleId="BulletsChar">
    <w:name w:val="Bullets Char"/>
    <w:basedOn w:val="ParagraphChar"/>
    <w:link w:val="Bullets"/>
    <w:rsid w:val="007531B5"/>
    <w:rPr>
      <w:rFonts w:ascii="Times New Roman" w:eastAsia="Times New Roman" w:hAnsi="Times New Roman" w:cs="Angsana New"/>
      <w:noProof/>
    </w:rPr>
  </w:style>
  <w:style w:type="paragraph" w:styleId="TOC2">
    <w:name w:val="toc 2"/>
    <w:basedOn w:val="Normal"/>
    <w:next w:val="Normal"/>
    <w:autoRedefine/>
    <w:uiPriority w:val="39"/>
    <w:rsid w:val="007531B5"/>
    <w:pPr>
      <w:spacing w:after="60" w:line="240" w:lineRule="auto"/>
      <w:ind w:left="220"/>
      <w:jc w:val="both"/>
    </w:pPr>
    <w:rPr>
      <w:rFonts w:ascii="Arial" w:eastAsia="Times New Roman" w:hAnsi="Arial" w:cs="Times New Roman"/>
      <w:szCs w:val="24"/>
      <w:lang w:val="en-GB"/>
    </w:rPr>
  </w:style>
  <w:style w:type="paragraph" w:styleId="TOC1">
    <w:name w:val="toc 1"/>
    <w:basedOn w:val="Normal"/>
    <w:next w:val="Normal"/>
    <w:autoRedefine/>
    <w:uiPriority w:val="39"/>
    <w:rsid w:val="007531B5"/>
    <w:pPr>
      <w:tabs>
        <w:tab w:val="left" w:pos="540"/>
        <w:tab w:val="right" w:leader="dot" w:pos="9304"/>
      </w:tabs>
      <w:spacing w:after="60" w:line="240" w:lineRule="auto"/>
      <w:jc w:val="both"/>
    </w:pPr>
    <w:rPr>
      <w:rFonts w:ascii="Arial" w:eastAsia="Times New Roman" w:hAnsi="Arial" w:cs="Times New Roman"/>
      <w:szCs w:val="24"/>
      <w:lang w:val="en-GB"/>
    </w:rPr>
  </w:style>
  <w:style w:type="paragraph" w:customStyle="1" w:styleId="Normalbullets">
    <w:name w:val="Normal bullets"/>
    <w:basedOn w:val="Normal"/>
    <w:rsid w:val="007531B5"/>
    <w:pPr>
      <w:numPr>
        <w:numId w:val="5"/>
      </w:numPr>
      <w:spacing w:after="60" w:line="240" w:lineRule="auto"/>
      <w:jc w:val="both"/>
    </w:pPr>
    <w:rPr>
      <w:rFonts w:ascii="Arial" w:eastAsia="Times New Roman" w:hAnsi="Arial" w:cs="Times New Roman"/>
      <w:szCs w:val="24"/>
      <w:lang w:val="en-GB"/>
    </w:rPr>
  </w:style>
  <w:style w:type="paragraph" w:customStyle="1" w:styleId="Text">
    <w:name w:val="Text"/>
    <w:basedOn w:val="Normal"/>
    <w:rsid w:val="007531B5"/>
    <w:pPr>
      <w:spacing w:before="240" w:after="0" w:line="252" w:lineRule="auto"/>
      <w:jc w:val="both"/>
    </w:pPr>
    <w:rPr>
      <w:rFonts w:ascii="Times New Roman" w:eastAsia="Times New Roman" w:hAnsi="Times New Roman" w:cs="Times New Roman"/>
      <w:szCs w:val="20"/>
    </w:rPr>
  </w:style>
  <w:style w:type="paragraph" w:customStyle="1" w:styleId="CharCharChar11">
    <w:name w:val="Char Char Char11"/>
    <w:basedOn w:val="Normal"/>
    <w:rsid w:val="007531B5"/>
    <w:pPr>
      <w:spacing w:after="160" w:line="240" w:lineRule="exact"/>
    </w:pPr>
    <w:rPr>
      <w:rFonts w:ascii="Arial" w:eastAsia="Times New Roman" w:hAnsi="Arial" w:cs="Arial"/>
      <w:sz w:val="20"/>
      <w:szCs w:val="20"/>
    </w:rPr>
  </w:style>
  <w:style w:type="paragraph" w:customStyle="1" w:styleId="BodyText23">
    <w:name w:val="Body Text 23"/>
    <w:basedOn w:val="Normal"/>
    <w:rsid w:val="007531B5"/>
    <w:pPr>
      <w:widowControl w:val="0"/>
      <w:tabs>
        <w:tab w:val="left" w:pos="547"/>
      </w:tabs>
      <w:spacing w:after="0" w:line="240" w:lineRule="auto"/>
    </w:pPr>
    <w:rPr>
      <w:rFonts w:ascii="Times New Roman" w:eastAsia="Times New Roman" w:hAnsi="Times New Roman" w:cs="Times New Roman"/>
      <w:snapToGrid w:val="0"/>
      <w:szCs w:val="20"/>
    </w:rPr>
  </w:style>
  <w:style w:type="paragraph" w:styleId="Caption">
    <w:name w:val="caption"/>
    <w:basedOn w:val="Normal"/>
    <w:next w:val="Normal"/>
    <w:qFormat/>
    <w:rsid w:val="007531B5"/>
    <w:pPr>
      <w:spacing w:after="0" w:line="240" w:lineRule="auto"/>
    </w:pPr>
    <w:rPr>
      <w:rFonts w:ascii="Times New Roman" w:eastAsia="Times New Roman" w:hAnsi="Times New Roman" w:cs="Times New Roman"/>
      <w:b/>
      <w:bCs/>
      <w:sz w:val="28"/>
      <w:szCs w:val="24"/>
    </w:rPr>
  </w:style>
  <w:style w:type="paragraph" w:customStyle="1" w:styleId="TableT">
    <w:name w:val="TableT"/>
    <w:basedOn w:val="Normal"/>
    <w:autoRedefine/>
    <w:rsid w:val="007531B5"/>
    <w:pPr>
      <w:spacing w:after="60" w:line="240" w:lineRule="auto"/>
    </w:pPr>
    <w:rPr>
      <w:rFonts w:ascii="Times New Roman" w:eastAsia="Times New Roman" w:hAnsi="Times New Roman" w:cs="Times New Roman"/>
      <w:noProof/>
      <w:sz w:val="20"/>
      <w:szCs w:val="20"/>
    </w:rPr>
  </w:style>
  <w:style w:type="paragraph" w:customStyle="1" w:styleId="ParaCharChar">
    <w:name w:val="Para Char Char"/>
    <w:basedOn w:val="Normal"/>
    <w:link w:val="ParaCharCharChar"/>
    <w:autoRedefine/>
    <w:rsid w:val="007531B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right="-7"/>
      <w:jc w:val="both"/>
    </w:pPr>
    <w:rPr>
      <w:rFonts w:ascii="Times New Roman" w:eastAsia="Arial Unicode MS" w:hAnsi="Times New Roman" w:cs="Times New Roman"/>
      <w:lang w:val="en-GB"/>
    </w:rPr>
  </w:style>
  <w:style w:type="character" w:customStyle="1" w:styleId="ParaCharCharChar">
    <w:name w:val="Para Char Char Char"/>
    <w:link w:val="ParaCharChar"/>
    <w:rsid w:val="007531B5"/>
    <w:rPr>
      <w:rFonts w:ascii="Times New Roman" w:eastAsia="Arial Unicode MS" w:hAnsi="Times New Roman" w:cs="Times New Roman"/>
      <w:lang w:val="en-GB"/>
    </w:rPr>
  </w:style>
  <w:style w:type="paragraph" w:customStyle="1" w:styleId="TableHCharCharChar">
    <w:name w:val="TableH Char Char Char"/>
    <w:basedOn w:val="Normal"/>
    <w:link w:val="TableHCharCharCharChar"/>
    <w:autoRedefine/>
    <w:rsid w:val="007531B5"/>
    <w:pPr>
      <w:spacing w:before="240" w:after="60" w:line="240" w:lineRule="auto"/>
    </w:pPr>
    <w:rPr>
      <w:rFonts w:ascii="Times New Roman" w:eastAsia="Times New Roman" w:hAnsi="Times New Roman" w:cs="Times New Roman"/>
      <w:b/>
      <w:sz w:val="21"/>
    </w:rPr>
  </w:style>
  <w:style w:type="character" w:customStyle="1" w:styleId="TableHCharCharCharChar">
    <w:name w:val="TableH Char Char Char Char"/>
    <w:link w:val="TableHCharCharChar"/>
    <w:rsid w:val="007531B5"/>
    <w:rPr>
      <w:rFonts w:ascii="Times New Roman" w:eastAsia="Times New Roman" w:hAnsi="Times New Roman" w:cs="Times New Roman"/>
      <w:b/>
      <w:sz w:val="21"/>
    </w:rPr>
  </w:style>
  <w:style w:type="character" w:customStyle="1" w:styleId="highlighttext">
    <w:name w:val="highlighttext"/>
    <w:rsid w:val="007531B5"/>
    <w:rPr>
      <w:rFonts w:ascii="Times New Roman" w:hAnsi="Times New Roman"/>
      <w:sz w:val="22"/>
      <w:bdr w:val="none" w:sz="0" w:space="0" w:color="auto"/>
      <w:shd w:val="clear" w:color="auto" w:fill="B3B3B3"/>
    </w:rPr>
  </w:style>
  <w:style w:type="paragraph" w:customStyle="1" w:styleId="steptext">
    <w:name w:val="steptext"/>
    <w:basedOn w:val="Normal"/>
    <w:rsid w:val="007531B5"/>
    <w:pPr>
      <w:spacing w:after="0" w:line="240" w:lineRule="auto"/>
    </w:pPr>
    <w:rPr>
      <w:rFonts w:ascii="Times New Roman" w:eastAsia="Times New Roman" w:hAnsi="Times New Roman" w:cs="Times New Roman"/>
      <w:szCs w:val="24"/>
    </w:rPr>
  </w:style>
  <w:style w:type="paragraph" w:customStyle="1" w:styleId="NumberedList2">
    <w:name w:val="Numbered List 2"/>
    <w:aliases w:val="nl2"/>
    <w:basedOn w:val="Normal"/>
    <w:rsid w:val="007531B5"/>
    <w:pPr>
      <w:spacing w:after="0" w:line="240" w:lineRule="atLeast"/>
      <w:ind w:hanging="360"/>
    </w:pPr>
    <w:rPr>
      <w:rFonts w:ascii="Arial Unicode MS" w:eastAsia="Times New Roman" w:hAnsi="Arial Unicode MS" w:cs="Times New Roman"/>
    </w:rPr>
  </w:style>
  <w:style w:type="paragraph" w:customStyle="1" w:styleId="CharChar">
    <w:name w:val="Char Char Знак Знак"/>
    <w:basedOn w:val="Normal"/>
    <w:rsid w:val="007531B5"/>
    <w:pPr>
      <w:spacing w:after="160" w:line="240" w:lineRule="exact"/>
    </w:pPr>
    <w:rPr>
      <w:rFonts w:ascii="Times New Roman" w:eastAsia="Times New Roman" w:hAnsi="Times New Roman" w:cs="Arial"/>
      <w:sz w:val="20"/>
      <w:szCs w:val="20"/>
      <w:lang w:val="de-CH" w:eastAsia="de-CH"/>
    </w:rPr>
  </w:style>
  <w:style w:type="character" w:customStyle="1" w:styleId="ListParagraphChar">
    <w:name w:val="List Paragraph Char"/>
    <w:aliases w:val="List Paragraph1 Char"/>
    <w:link w:val="ListParagraph"/>
    <w:uiPriority w:val="34"/>
    <w:locked/>
    <w:rsid w:val="007531B5"/>
    <w:rPr>
      <w:rFonts w:ascii="Times New Roman" w:eastAsia="Times New Roman" w:hAnsi="Times New Roman" w:cs="Times New Roman"/>
      <w:sz w:val="24"/>
      <w:szCs w:val="24"/>
    </w:rPr>
  </w:style>
  <w:style w:type="paragraph" w:styleId="NoSpacing">
    <w:name w:val="No Spacing"/>
    <w:link w:val="NoSpacingChar"/>
    <w:uiPriority w:val="1"/>
    <w:qFormat/>
    <w:rsid w:val="007531B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7531B5"/>
    <w:rPr>
      <w:rFonts w:ascii="Calibri" w:eastAsia="Times New Roman" w:hAnsi="Calibri" w:cs="Times New Roman"/>
    </w:rPr>
  </w:style>
  <w:style w:type="paragraph" w:customStyle="1" w:styleId="Table">
    <w:name w:val="Table"/>
    <w:basedOn w:val="Normal"/>
    <w:rsid w:val="007531B5"/>
    <w:pPr>
      <w:spacing w:line="240" w:lineRule="auto"/>
    </w:pPr>
    <w:rPr>
      <w:rFonts w:ascii="Times New Roman" w:eastAsia="Calibri" w:hAnsi="Times New Roman" w:cs="Times New Roman"/>
      <w:sz w:val="20"/>
      <w:szCs w:val="20"/>
    </w:rPr>
  </w:style>
  <w:style w:type="paragraph" w:customStyle="1" w:styleId="MediumGrid1-Accent21">
    <w:name w:val="Medium Grid 1 - Accent 21"/>
    <w:basedOn w:val="Normal"/>
    <w:qFormat/>
    <w:rsid w:val="007531B5"/>
    <w:pPr>
      <w:ind w:left="720"/>
      <w:jc w:val="both"/>
    </w:pPr>
    <w:rPr>
      <w:rFonts w:ascii="Calibri" w:eastAsia="Calibri" w:hAnsi="Calibri" w:cs="Times New Roman"/>
    </w:rPr>
  </w:style>
  <w:style w:type="paragraph" w:customStyle="1" w:styleId="Infodocumentosadjuntos">
    <w:name w:val="Info documentos adjuntos"/>
    <w:basedOn w:val="Normal"/>
    <w:rsid w:val="007531B5"/>
    <w:pPr>
      <w:spacing w:after="0" w:line="240" w:lineRule="auto"/>
    </w:pPr>
    <w:rPr>
      <w:rFonts w:ascii="Times New Roman" w:eastAsia="Times New Roman" w:hAnsi="Times New Roman" w:cs="Times New Roman"/>
      <w:sz w:val="23"/>
      <w:szCs w:val="20"/>
      <w:lang w:val="es-MX"/>
    </w:rPr>
  </w:style>
  <w:style w:type="paragraph" w:styleId="TOCHeading">
    <w:name w:val="TOC Heading"/>
    <w:basedOn w:val="Heading1"/>
    <w:next w:val="Normal"/>
    <w:uiPriority w:val="99"/>
    <w:qFormat/>
    <w:rsid w:val="007531B5"/>
    <w:pPr>
      <w:keepLines/>
      <w:numPr>
        <w:numId w:val="0"/>
      </w:numPr>
      <w:pBdr>
        <w:top w:val="none" w:sz="0" w:space="0" w:color="auto"/>
      </w:pBdr>
      <w:suppressAutoHyphens w:val="0"/>
      <w:spacing w:before="480" w:after="0" w:line="276" w:lineRule="auto"/>
      <w:jc w:val="left"/>
      <w:outlineLvl w:val="9"/>
    </w:pPr>
    <w:rPr>
      <w:rFonts w:ascii="Cambria" w:hAnsi="Cambria"/>
      <w:bCs/>
      <w:smallCaps w:val="0"/>
      <w:color w:val="365F91"/>
      <w:spacing w:val="0"/>
      <w:szCs w:val="28"/>
      <w:lang w:val="en-US"/>
    </w:rPr>
  </w:style>
  <w:style w:type="paragraph" w:styleId="TOC3">
    <w:name w:val="toc 3"/>
    <w:basedOn w:val="Normal"/>
    <w:next w:val="Normal"/>
    <w:autoRedefine/>
    <w:uiPriority w:val="39"/>
    <w:unhideWhenUsed/>
    <w:rsid w:val="007531B5"/>
    <w:pPr>
      <w:spacing w:after="100"/>
      <w:ind w:left="440"/>
    </w:pPr>
    <w:rPr>
      <w:rFonts w:ascii="Calibri" w:eastAsia="Calibri" w:hAnsi="Calibri" w:cs="Times New Roman"/>
      <w:lang w:val="en-GB"/>
    </w:rPr>
  </w:style>
  <w:style w:type="character" w:customStyle="1" w:styleId="st1">
    <w:name w:val="st1"/>
    <w:basedOn w:val="DefaultParagraphFont"/>
    <w:rsid w:val="007531B5"/>
  </w:style>
  <w:style w:type="character" w:styleId="HTMLCite">
    <w:name w:val="HTML Cite"/>
    <w:uiPriority w:val="99"/>
    <w:unhideWhenUsed/>
    <w:rsid w:val="007531B5"/>
    <w:rPr>
      <w:i/>
      <w:iCs/>
    </w:rPr>
  </w:style>
  <w:style w:type="paragraph" w:customStyle="1" w:styleId="Cornernotation">
    <w:name w:val="Corner notation"/>
    <w:basedOn w:val="Normal"/>
    <w:rsid w:val="007531B5"/>
    <w:pPr>
      <w:spacing w:after="0" w:line="240" w:lineRule="auto"/>
      <w:ind w:left="170" w:right="3119" w:hanging="170"/>
    </w:pPr>
    <w:rPr>
      <w:rFonts w:ascii="Times New Roman" w:eastAsia="Times New Roman" w:hAnsi="Times New Roman" w:cs="Times New Roman"/>
      <w:szCs w:val="24"/>
      <w:lang w:val="en-GB"/>
    </w:rPr>
  </w:style>
  <w:style w:type="paragraph" w:styleId="Revision">
    <w:name w:val="Revision"/>
    <w:hidden/>
    <w:uiPriority w:val="99"/>
    <w:semiHidden/>
    <w:rsid w:val="007531B5"/>
    <w:pPr>
      <w:spacing w:after="0" w:line="240" w:lineRule="auto"/>
    </w:pPr>
    <w:rPr>
      <w:rFonts w:ascii="Arial" w:eastAsia="Times New Roman" w:hAnsi="Arial" w:cs="Times New Roman"/>
      <w:noProof/>
      <w:szCs w:val="24"/>
      <w:lang w:val="en-GB"/>
    </w:rPr>
  </w:style>
  <w:style w:type="table" w:styleId="TableTheme">
    <w:name w:val="Table Theme"/>
    <w:basedOn w:val="TableNormal"/>
    <w:rsid w:val="007531B5"/>
    <w:pPr>
      <w:spacing w:after="60" w:line="240" w:lineRule="auto"/>
      <w:jc w:val="both"/>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F36DDA"/>
    <w:pPr>
      <w:spacing w:before="100" w:beforeAutospacing="1" w:after="100" w:afterAutospacing="1" w:line="240" w:lineRule="auto"/>
    </w:pPr>
    <w:rPr>
      <w:rFonts w:ascii="Calibri" w:eastAsia="Times New Roman" w:hAnsi="Calibri" w:cs="Calibri"/>
      <w:b/>
      <w:bCs/>
      <w:sz w:val="16"/>
      <w:szCs w:val="16"/>
    </w:rPr>
  </w:style>
  <w:style w:type="paragraph" w:customStyle="1" w:styleId="font6">
    <w:name w:val="font6"/>
    <w:basedOn w:val="Normal"/>
    <w:rsid w:val="00F36DDA"/>
    <w:pPr>
      <w:spacing w:before="100" w:beforeAutospacing="1" w:after="100" w:afterAutospacing="1" w:line="240" w:lineRule="auto"/>
    </w:pPr>
    <w:rPr>
      <w:rFonts w:ascii="Calibri" w:eastAsia="Times New Roman" w:hAnsi="Calibri" w:cs="Calibri"/>
      <w:b/>
      <w:bCs/>
      <w:color w:val="808080"/>
      <w:sz w:val="16"/>
      <w:szCs w:val="16"/>
    </w:rPr>
  </w:style>
  <w:style w:type="paragraph" w:customStyle="1" w:styleId="xl86">
    <w:name w:val="xl86"/>
    <w:basedOn w:val="Normal"/>
    <w:rsid w:val="00F36DDA"/>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7">
    <w:name w:val="xl87"/>
    <w:basedOn w:val="Normal"/>
    <w:rsid w:val="00F36DDA"/>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8">
    <w:name w:val="xl88"/>
    <w:basedOn w:val="Normal"/>
    <w:rsid w:val="00F36DDA"/>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9">
    <w:name w:val="xl89"/>
    <w:basedOn w:val="Normal"/>
    <w:rsid w:val="00F36DDA"/>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0">
    <w:name w:val="xl90"/>
    <w:basedOn w:val="Normal"/>
    <w:rsid w:val="00F36DDA"/>
    <w:pP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91">
    <w:name w:val="xl91"/>
    <w:basedOn w:val="Normal"/>
    <w:rsid w:val="00F36DDA"/>
    <w:pPr>
      <w:pBdr>
        <w:top w:val="single" w:sz="8" w:space="0" w:color="auto"/>
        <w:lef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2">
    <w:name w:val="xl92"/>
    <w:basedOn w:val="Normal"/>
    <w:rsid w:val="00F36DDA"/>
    <w:pPr>
      <w:pBdr>
        <w:top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3">
    <w:name w:val="xl93"/>
    <w:basedOn w:val="Normal"/>
    <w:rsid w:val="00F36DDA"/>
    <w:pPr>
      <w:pBdr>
        <w:top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4">
    <w:name w:val="xl94"/>
    <w:basedOn w:val="Normal"/>
    <w:rsid w:val="00F36DDA"/>
    <w:pPr>
      <w:pBdr>
        <w:top w:val="single" w:sz="8" w:space="0" w:color="auto"/>
        <w:left w:val="single" w:sz="8" w:space="0" w:color="auto"/>
        <w:bottom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95">
    <w:name w:val="xl95"/>
    <w:basedOn w:val="Normal"/>
    <w:rsid w:val="00F36DDA"/>
    <w:pPr>
      <w:pBdr>
        <w:left w:val="single" w:sz="8"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6">
    <w:name w:val="xl96"/>
    <w:basedOn w:val="Normal"/>
    <w:rsid w:val="00F36DDA"/>
    <w:pPr>
      <w:pBdr>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7">
    <w:name w:val="xl97"/>
    <w:basedOn w:val="Normal"/>
    <w:rsid w:val="00F36DDA"/>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98">
    <w:name w:val="xl98"/>
    <w:basedOn w:val="Normal"/>
    <w:rsid w:val="00F36DD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99">
    <w:name w:val="xl99"/>
    <w:basedOn w:val="Normal"/>
    <w:rsid w:val="00F36DD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0">
    <w:name w:val="xl100"/>
    <w:basedOn w:val="Normal"/>
    <w:rsid w:val="00F36DD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1">
    <w:name w:val="xl101"/>
    <w:basedOn w:val="Normal"/>
    <w:rsid w:val="00F36DDA"/>
    <w:pPr>
      <w:shd w:val="clear" w:color="000000" w:fill="FCD5B4"/>
      <w:spacing w:before="100" w:beforeAutospacing="1" w:after="100" w:afterAutospacing="1" w:line="240" w:lineRule="auto"/>
      <w:textAlignment w:val="top"/>
    </w:pPr>
    <w:rPr>
      <w:rFonts w:ascii="Times New Roman" w:eastAsia="Times New Roman" w:hAnsi="Times New Roman" w:cs="Times New Roman"/>
      <w:color w:val="00CCFF"/>
      <w:sz w:val="16"/>
      <w:szCs w:val="16"/>
    </w:rPr>
  </w:style>
  <w:style w:type="paragraph" w:customStyle="1" w:styleId="xl102">
    <w:name w:val="xl102"/>
    <w:basedOn w:val="Normal"/>
    <w:rsid w:val="00F36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Normal"/>
    <w:rsid w:val="00F36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Normal"/>
    <w:rsid w:val="00F36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5">
    <w:name w:val="xl105"/>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6">
    <w:name w:val="xl106"/>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7">
    <w:name w:val="xl107"/>
    <w:basedOn w:val="Normal"/>
    <w:rsid w:val="00F36D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8">
    <w:name w:val="xl108"/>
    <w:basedOn w:val="Normal"/>
    <w:rsid w:val="00F36DD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9">
    <w:name w:val="xl109"/>
    <w:basedOn w:val="Normal"/>
    <w:rsid w:val="00F36DD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0">
    <w:name w:val="xl110"/>
    <w:basedOn w:val="Normal"/>
    <w:rsid w:val="00F36DD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1">
    <w:name w:val="xl111"/>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2">
    <w:name w:val="xl112"/>
    <w:basedOn w:val="Normal"/>
    <w:rsid w:val="00F36DD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3">
    <w:name w:val="xl113"/>
    <w:basedOn w:val="Normal"/>
    <w:rsid w:val="00F36DDA"/>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4">
    <w:name w:val="xl114"/>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5">
    <w:name w:val="xl115"/>
    <w:basedOn w:val="Normal"/>
    <w:rsid w:val="00F36DDA"/>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6">
    <w:name w:val="xl116"/>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7">
    <w:name w:val="xl117"/>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8">
    <w:name w:val="xl118"/>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9">
    <w:name w:val="xl119"/>
    <w:basedOn w:val="Normal"/>
    <w:rsid w:val="00F36DD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0">
    <w:name w:val="xl120"/>
    <w:basedOn w:val="Normal"/>
    <w:rsid w:val="00F36DD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1">
    <w:name w:val="xl121"/>
    <w:basedOn w:val="Normal"/>
    <w:rsid w:val="00F36DD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2">
    <w:name w:val="xl122"/>
    <w:basedOn w:val="Normal"/>
    <w:rsid w:val="00F36DDA"/>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3">
    <w:name w:val="xl123"/>
    <w:basedOn w:val="Normal"/>
    <w:rsid w:val="00F36DD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4">
    <w:name w:val="xl124"/>
    <w:basedOn w:val="Normal"/>
    <w:rsid w:val="00F36DDA"/>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5">
    <w:name w:val="xl125"/>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6">
    <w:name w:val="xl126"/>
    <w:basedOn w:val="Normal"/>
    <w:rsid w:val="00F36DD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7">
    <w:name w:val="xl127"/>
    <w:basedOn w:val="Normal"/>
    <w:rsid w:val="00F36DDA"/>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8">
    <w:name w:val="xl128"/>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9">
    <w:name w:val="xl129"/>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0">
    <w:name w:val="xl130"/>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1">
    <w:name w:val="xl131"/>
    <w:basedOn w:val="Normal"/>
    <w:rsid w:val="00F36DD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Normal"/>
    <w:rsid w:val="00F36DDA"/>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3">
    <w:name w:val="xl133"/>
    <w:basedOn w:val="Normal"/>
    <w:rsid w:val="00F36DDA"/>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4">
    <w:name w:val="xl134"/>
    <w:basedOn w:val="Normal"/>
    <w:rsid w:val="00F36DDA"/>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5">
    <w:name w:val="xl135"/>
    <w:basedOn w:val="Normal"/>
    <w:rsid w:val="00F36D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6">
    <w:name w:val="xl136"/>
    <w:basedOn w:val="Normal"/>
    <w:rsid w:val="00F36D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7">
    <w:name w:val="xl137"/>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8">
    <w:name w:val="xl138"/>
    <w:basedOn w:val="Normal"/>
    <w:rsid w:val="00F36DD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9">
    <w:name w:val="xl139"/>
    <w:basedOn w:val="Normal"/>
    <w:rsid w:val="00F36DDA"/>
    <w:pPr>
      <w:pBdr>
        <w:top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0">
    <w:name w:val="xl140"/>
    <w:basedOn w:val="Normal"/>
    <w:rsid w:val="00F36DDA"/>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1">
    <w:name w:val="xl141"/>
    <w:basedOn w:val="Normal"/>
    <w:rsid w:val="00F36DDA"/>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2">
    <w:name w:val="xl142"/>
    <w:basedOn w:val="Normal"/>
    <w:rsid w:val="00F36DDA"/>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3">
    <w:name w:val="xl143"/>
    <w:basedOn w:val="Normal"/>
    <w:rsid w:val="00F36DDA"/>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4">
    <w:name w:val="xl144"/>
    <w:basedOn w:val="Normal"/>
    <w:rsid w:val="00F36DDA"/>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5">
    <w:name w:val="xl145"/>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Normal"/>
    <w:rsid w:val="00F36D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7">
    <w:name w:val="xl147"/>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9">
    <w:name w:val="xl149"/>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16"/>
      <w:szCs w:val="16"/>
    </w:rPr>
  </w:style>
  <w:style w:type="paragraph" w:customStyle="1" w:styleId="xl150">
    <w:name w:val="xl150"/>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16"/>
      <w:szCs w:val="16"/>
    </w:rPr>
  </w:style>
  <w:style w:type="paragraph" w:customStyle="1" w:styleId="xl151">
    <w:name w:val="xl151"/>
    <w:basedOn w:val="Normal"/>
    <w:rsid w:val="00F36DD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52">
    <w:name w:val="xl152"/>
    <w:basedOn w:val="Normal"/>
    <w:rsid w:val="00F36DDA"/>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53">
    <w:name w:val="xl153"/>
    <w:basedOn w:val="Normal"/>
    <w:rsid w:val="00F36DDA"/>
    <w:pPr>
      <w:pBdr>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54">
    <w:name w:val="xl154"/>
    <w:basedOn w:val="Normal"/>
    <w:rsid w:val="00F36DDA"/>
    <w:pPr>
      <w:pBdr>
        <w:left w:val="single" w:sz="4" w:space="0" w:color="auto"/>
        <w:bottom w:val="single" w:sz="4" w:space="0" w:color="auto"/>
        <w:righ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55">
    <w:name w:val="xl155"/>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6"/>
      <w:szCs w:val="16"/>
    </w:rPr>
  </w:style>
  <w:style w:type="paragraph" w:customStyle="1" w:styleId="xl156">
    <w:name w:val="xl156"/>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57">
    <w:name w:val="xl157"/>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58">
    <w:name w:val="xl158"/>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59">
    <w:name w:val="xl159"/>
    <w:basedOn w:val="Normal"/>
    <w:rsid w:val="00F36DDA"/>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60">
    <w:name w:val="xl160"/>
    <w:basedOn w:val="Normal"/>
    <w:rsid w:val="00F36DDA"/>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61">
    <w:name w:val="xl161"/>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62">
    <w:name w:val="xl162"/>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3">
    <w:name w:val="xl163"/>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4">
    <w:name w:val="xl164"/>
    <w:basedOn w:val="Normal"/>
    <w:rsid w:val="00F36DD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5">
    <w:name w:val="xl165"/>
    <w:basedOn w:val="Normal"/>
    <w:rsid w:val="00F36DD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6">
    <w:name w:val="xl166"/>
    <w:basedOn w:val="Normal"/>
    <w:rsid w:val="00F36D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68">
    <w:name w:val="xl168"/>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69">
    <w:name w:val="xl169"/>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70">
    <w:name w:val="xl170"/>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70C0"/>
      <w:sz w:val="16"/>
      <w:szCs w:val="16"/>
    </w:rPr>
  </w:style>
  <w:style w:type="paragraph" w:customStyle="1" w:styleId="xl171">
    <w:name w:val="xl171"/>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70C0"/>
      <w:sz w:val="16"/>
      <w:szCs w:val="16"/>
    </w:rPr>
  </w:style>
  <w:style w:type="paragraph" w:customStyle="1" w:styleId="xl172">
    <w:name w:val="xl172"/>
    <w:basedOn w:val="Normal"/>
    <w:rsid w:val="00F36DDA"/>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73">
    <w:name w:val="xl173"/>
    <w:basedOn w:val="Normal"/>
    <w:rsid w:val="00F36DDA"/>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74">
    <w:name w:val="xl174"/>
    <w:basedOn w:val="Normal"/>
    <w:rsid w:val="00F36DDA"/>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75">
    <w:name w:val="xl175"/>
    <w:basedOn w:val="Normal"/>
    <w:rsid w:val="00F36DDA"/>
    <w:pPr>
      <w:pBdr>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76">
    <w:name w:val="xl176"/>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16"/>
      <w:szCs w:val="16"/>
    </w:rPr>
  </w:style>
  <w:style w:type="paragraph" w:customStyle="1" w:styleId="xl177">
    <w:name w:val="xl177"/>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16"/>
      <w:szCs w:val="16"/>
    </w:rPr>
  </w:style>
  <w:style w:type="paragraph" w:customStyle="1" w:styleId="xl178">
    <w:name w:val="xl178"/>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16"/>
      <w:szCs w:val="16"/>
    </w:rPr>
  </w:style>
  <w:style w:type="paragraph" w:customStyle="1" w:styleId="xl179">
    <w:name w:val="xl179"/>
    <w:basedOn w:val="Normal"/>
    <w:rsid w:val="00F36DDA"/>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80">
    <w:name w:val="xl180"/>
    <w:basedOn w:val="Normal"/>
    <w:rsid w:val="00F36DDA"/>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81">
    <w:name w:val="xl181"/>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70C0"/>
      <w:sz w:val="16"/>
      <w:szCs w:val="16"/>
    </w:rPr>
  </w:style>
  <w:style w:type="paragraph" w:customStyle="1" w:styleId="xl182">
    <w:name w:val="xl182"/>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70C0"/>
      <w:sz w:val="16"/>
      <w:szCs w:val="16"/>
    </w:rPr>
  </w:style>
  <w:style w:type="paragraph" w:customStyle="1" w:styleId="xl183">
    <w:name w:val="xl183"/>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70C0"/>
      <w:sz w:val="16"/>
      <w:szCs w:val="16"/>
    </w:rPr>
  </w:style>
  <w:style w:type="paragraph" w:customStyle="1" w:styleId="xl184">
    <w:name w:val="xl184"/>
    <w:basedOn w:val="Normal"/>
    <w:rsid w:val="00F36DDA"/>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5">
    <w:name w:val="xl185"/>
    <w:basedOn w:val="Normal"/>
    <w:rsid w:val="00F36DDA"/>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6">
    <w:name w:val="xl186"/>
    <w:basedOn w:val="Normal"/>
    <w:rsid w:val="00F36DD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7">
    <w:name w:val="xl187"/>
    <w:basedOn w:val="Normal"/>
    <w:rsid w:val="00F36DD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8">
    <w:name w:val="xl188"/>
    <w:basedOn w:val="Normal"/>
    <w:rsid w:val="00F36DD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9">
    <w:name w:val="xl189"/>
    <w:basedOn w:val="Normal"/>
    <w:rsid w:val="00F36DD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0">
    <w:name w:val="xl190"/>
    <w:basedOn w:val="Normal"/>
    <w:rsid w:val="00F36DD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1">
    <w:name w:val="xl191"/>
    <w:basedOn w:val="Normal"/>
    <w:rsid w:val="00F36DD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2">
    <w:name w:val="xl192"/>
    <w:basedOn w:val="Normal"/>
    <w:rsid w:val="00F36DDA"/>
    <w:pPr>
      <w:pBdr>
        <w:left w:val="single" w:sz="4"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3">
    <w:name w:val="xl193"/>
    <w:basedOn w:val="Normal"/>
    <w:rsid w:val="00F36DDA"/>
    <w:pPr>
      <w:pBdr>
        <w:left w:val="single" w:sz="4" w:space="0" w:color="auto"/>
        <w:bottom w:val="single" w:sz="4"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4">
    <w:name w:val="xl194"/>
    <w:basedOn w:val="Normal"/>
    <w:rsid w:val="00F36DDA"/>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5">
    <w:name w:val="xl195"/>
    <w:basedOn w:val="Normal"/>
    <w:rsid w:val="00F36DDA"/>
    <w:pPr>
      <w:pBdr>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6">
    <w:name w:val="xl196"/>
    <w:basedOn w:val="Normal"/>
    <w:rsid w:val="00F36DDA"/>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7">
    <w:name w:val="xl197"/>
    <w:basedOn w:val="Normal"/>
    <w:rsid w:val="00F36DDA"/>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8">
    <w:name w:val="xl198"/>
    <w:basedOn w:val="Normal"/>
    <w:rsid w:val="00F36DDA"/>
    <w:pPr>
      <w:pBdr>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9">
    <w:name w:val="xl199"/>
    <w:basedOn w:val="Normal"/>
    <w:rsid w:val="00F36DDA"/>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00">
    <w:name w:val="xl200"/>
    <w:basedOn w:val="Normal"/>
    <w:rsid w:val="00F36DDA"/>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201">
    <w:name w:val="xl201"/>
    <w:basedOn w:val="Normal"/>
    <w:rsid w:val="00F36DDA"/>
    <w:pPr>
      <w:pBdr>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202">
    <w:name w:val="xl202"/>
    <w:basedOn w:val="Normal"/>
    <w:rsid w:val="00F36DDA"/>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203">
    <w:name w:val="xl203"/>
    <w:basedOn w:val="Normal"/>
    <w:rsid w:val="00F36DDA"/>
    <w:pPr>
      <w:pBdr>
        <w:top w:val="single" w:sz="4" w:space="0" w:color="auto"/>
        <w:left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204">
    <w:name w:val="xl204"/>
    <w:basedOn w:val="Normal"/>
    <w:rsid w:val="00F36DDA"/>
    <w:pPr>
      <w:pBdr>
        <w:left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205">
    <w:name w:val="xl205"/>
    <w:basedOn w:val="Normal"/>
    <w:rsid w:val="00F36DDA"/>
    <w:pPr>
      <w:pBdr>
        <w:left w:val="single" w:sz="4" w:space="0" w:color="auto"/>
        <w:bottom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206">
    <w:name w:val="xl206"/>
    <w:basedOn w:val="Normal"/>
    <w:rsid w:val="00F36DDA"/>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right"/>
      <w:textAlignment w:val="top"/>
    </w:pPr>
    <w:rPr>
      <w:rFonts w:ascii="Times New Roman" w:eastAsia="Times New Roman" w:hAnsi="Times New Roman" w:cs="Times New Roman"/>
      <w:b/>
      <w:bCs/>
      <w:color w:val="FF0000"/>
      <w:sz w:val="16"/>
      <w:szCs w:val="16"/>
    </w:rPr>
  </w:style>
  <w:style w:type="paragraph" w:customStyle="1" w:styleId="xl207">
    <w:name w:val="xl207"/>
    <w:basedOn w:val="Normal"/>
    <w:rsid w:val="00F36DDA"/>
    <w:pPr>
      <w:pBdr>
        <w:left w:val="single" w:sz="4" w:space="0" w:color="auto"/>
        <w:right w:val="single" w:sz="4" w:space="0" w:color="auto"/>
      </w:pBdr>
      <w:shd w:val="clear" w:color="000000" w:fill="FCD5B4"/>
      <w:spacing w:before="100" w:beforeAutospacing="1" w:after="100" w:afterAutospacing="1" w:line="240" w:lineRule="auto"/>
      <w:jc w:val="right"/>
      <w:textAlignment w:val="top"/>
    </w:pPr>
    <w:rPr>
      <w:rFonts w:ascii="Times New Roman" w:eastAsia="Times New Roman" w:hAnsi="Times New Roman" w:cs="Times New Roman"/>
      <w:b/>
      <w:bCs/>
      <w:color w:val="FF0000"/>
      <w:sz w:val="16"/>
      <w:szCs w:val="16"/>
    </w:rPr>
  </w:style>
  <w:style w:type="paragraph" w:customStyle="1" w:styleId="xl208">
    <w:name w:val="xl208"/>
    <w:basedOn w:val="Normal"/>
    <w:rsid w:val="00F36DDA"/>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top"/>
    </w:pPr>
    <w:rPr>
      <w:rFonts w:ascii="Times New Roman" w:eastAsia="Times New Roman" w:hAnsi="Times New Roman" w:cs="Times New Roman"/>
      <w:b/>
      <w:bCs/>
      <w:color w:val="FF0000"/>
      <w:sz w:val="16"/>
      <w:szCs w:val="16"/>
    </w:rPr>
  </w:style>
  <w:style w:type="paragraph" w:customStyle="1" w:styleId="xl209">
    <w:name w:val="xl209"/>
    <w:basedOn w:val="Normal"/>
    <w:rsid w:val="00F36DDA"/>
    <w:pPr>
      <w:pBdr>
        <w:top w:val="single" w:sz="4" w:space="0" w:color="auto"/>
        <w:left w:val="single" w:sz="8" w:space="0" w:color="auto"/>
        <w:bottom w:val="single" w:sz="8"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10">
    <w:name w:val="xl210"/>
    <w:basedOn w:val="Normal"/>
    <w:rsid w:val="00F36DDA"/>
    <w:pPr>
      <w:pBdr>
        <w:top w:val="single" w:sz="4" w:space="0" w:color="auto"/>
        <w:bottom w:val="single" w:sz="8"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11">
    <w:name w:val="xl211"/>
    <w:basedOn w:val="Normal"/>
    <w:rsid w:val="00F36DDA"/>
    <w:pPr>
      <w:pBdr>
        <w:top w:val="single" w:sz="4" w:space="0" w:color="auto"/>
        <w:bottom w:val="single" w:sz="8"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12">
    <w:name w:val="xl212"/>
    <w:basedOn w:val="Normal"/>
    <w:rsid w:val="00F36DDA"/>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13">
    <w:name w:val="xl213"/>
    <w:basedOn w:val="Normal"/>
    <w:rsid w:val="00F36DD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14">
    <w:name w:val="xl214"/>
    <w:basedOn w:val="Normal"/>
    <w:rsid w:val="00F36DDA"/>
    <w:pPr>
      <w:pBdr>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15">
    <w:name w:val="xl215"/>
    <w:basedOn w:val="Normal"/>
    <w:rsid w:val="00F36DDA"/>
    <w:pPr>
      <w:pBdr>
        <w:top w:val="single" w:sz="4"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16"/>
      <w:szCs w:val="16"/>
    </w:rPr>
  </w:style>
  <w:style w:type="paragraph" w:customStyle="1" w:styleId="xl216">
    <w:name w:val="xl216"/>
    <w:basedOn w:val="Normal"/>
    <w:rsid w:val="00F36DDA"/>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17">
    <w:name w:val="xl217"/>
    <w:basedOn w:val="Normal"/>
    <w:rsid w:val="00F36DDA"/>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18">
    <w:name w:val="xl218"/>
    <w:basedOn w:val="Normal"/>
    <w:rsid w:val="00F36DD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19">
    <w:name w:val="xl219"/>
    <w:basedOn w:val="Normal"/>
    <w:rsid w:val="00F36DDA"/>
    <w:pPr>
      <w:pBdr>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20">
    <w:name w:val="xl220"/>
    <w:basedOn w:val="Normal"/>
    <w:rsid w:val="00F36DDA"/>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21">
    <w:name w:val="xl221"/>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22">
    <w:name w:val="xl222"/>
    <w:basedOn w:val="Normal"/>
    <w:rsid w:val="00F36DDA"/>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23">
    <w:name w:val="xl223"/>
    <w:basedOn w:val="Normal"/>
    <w:rsid w:val="00F36DDA"/>
    <w:pPr>
      <w:pBdr>
        <w:top w:val="single" w:sz="4" w:space="0" w:color="auto"/>
        <w:left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24">
    <w:name w:val="xl224"/>
    <w:basedOn w:val="Normal"/>
    <w:rsid w:val="00F36DDA"/>
    <w:pPr>
      <w:pBdr>
        <w:left w:val="single" w:sz="4" w:space="0" w:color="auto"/>
        <w:bottom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25">
    <w:name w:val="xl225"/>
    <w:basedOn w:val="Normal"/>
    <w:rsid w:val="00F36DDA"/>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rPr>
  </w:style>
  <w:style w:type="paragraph" w:customStyle="1" w:styleId="xl226">
    <w:name w:val="xl226"/>
    <w:basedOn w:val="Normal"/>
    <w:rsid w:val="00F36DDA"/>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rPr>
  </w:style>
  <w:style w:type="paragraph" w:customStyle="1" w:styleId="xl227">
    <w:name w:val="xl227"/>
    <w:basedOn w:val="Normal"/>
    <w:rsid w:val="00F36DDA"/>
    <w:pPr>
      <w:pBdr>
        <w:top w:val="single" w:sz="8" w:space="0" w:color="auto"/>
        <w:left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28">
    <w:name w:val="xl228"/>
    <w:basedOn w:val="Normal"/>
    <w:rsid w:val="00F36DDA"/>
    <w:pPr>
      <w:pBdr>
        <w:left w:val="single" w:sz="4" w:space="0" w:color="auto"/>
        <w:bottom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29">
    <w:name w:val="xl229"/>
    <w:basedOn w:val="Normal"/>
    <w:rsid w:val="00F36DD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30">
    <w:name w:val="xl230"/>
    <w:basedOn w:val="Normal"/>
    <w:rsid w:val="00F36DD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31">
    <w:name w:val="xl231"/>
    <w:basedOn w:val="Normal"/>
    <w:rsid w:val="00F36DD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32">
    <w:name w:val="xl232"/>
    <w:basedOn w:val="Normal"/>
    <w:rsid w:val="00F36DDA"/>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33">
    <w:name w:val="xl233"/>
    <w:basedOn w:val="Normal"/>
    <w:rsid w:val="00F36DD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34">
    <w:name w:val="xl234"/>
    <w:basedOn w:val="Normal"/>
    <w:rsid w:val="009C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35">
    <w:name w:val="xl235"/>
    <w:basedOn w:val="Normal"/>
    <w:rsid w:val="009C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6">
    <w:name w:val="xl236"/>
    <w:basedOn w:val="Normal"/>
    <w:rsid w:val="009C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7">
    <w:name w:val="xl237"/>
    <w:basedOn w:val="Normal"/>
    <w:rsid w:val="009C02B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8">
    <w:name w:val="xl238"/>
    <w:basedOn w:val="Normal"/>
    <w:rsid w:val="009C02B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Times New Roman" w:eastAsia="Times New Roman" w:hAnsi="Times New Roman" w:cs="Times New Roman"/>
      <w:sz w:val="18"/>
      <w:szCs w:val="18"/>
    </w:rPr>
  </w:style>
  <w:style w:type="character" w:customStyle="1" w:styleId="Heading7Char">
    <w:name w:val="Heading 7 Char"/>
    <w:basedOn w:val="DefaultParagraphFont"/>
    <w:link w:val="Heading7"/>
    <w:uiPriority w:val="99"/>
    <w:rsid w:val="00817957"/>
    <w:rPr>
      <w:rFonts w:ascii="Calibri" w:eastAsia="Times New Roman" w:hAnsi="Calibri" w:cs="Times New Roman"/>
      <w:caps/>
      <w:color w:val="365F91"/>
      <w:spacing w:val="10"/>
    </w:rPr>
  </w:style>
  <w:style w:type="character" w:customStyle="1" w:styleId="Heading9Char">
    <w:name w:val="Heading 9 Char"/>
    <w:basedOn w:val="DefaultParagraphFont"/>
    <w:link w:val="Heading9"/>
    <w:uiPriority w:val="99"/>
    <w:rsid w:val="00817957"/>
    <w:rPr>
      <w:rFonts w:ascii="Calibri" w:eastAsia="Times New Roman" w:hAnsi="Calibri" w:cs="Times New Roman"/>
      <w:i/>
      <w:caps/>
      <w:spacing w:val="10"/>
      <w:sz w:val="18"/>
      <w:szCs w:val="18"/>
    </w:rPr>
  </w:style>
  <w:style w:type="paragraph" w:styleId="Subtitle">
    <w:name w:val="Subtitle"/>
    <w:basedOn w:val="Normal"/>
    <w:next w:val="Normal"/>
    <w:link w:val="SubtitleChar"/>
    <w:uiPriority w:val="99"/>
    <w:qFormat/>
    <w:rsid w:val="00817957"/>
    <w:pPr>
      <w:spacing w:before="200" w:after="1000" w:line="240" w:lineRule="auto"/>
    </w:pPr>
    <w:rPr>
      <w:rFonts w:ascii="Calibri" w:eastAsia="Times New Roman" w:hAnsi="Calibri" w:cs="Times New Roman"/>
      <w:caps/>
      <w:color w:val="595959"/>
      <w:spacing w:val="10"/>
      <w:sz w:val="24"/>
      <w:szCs w:val="24"/>
    </w:rPr>
  </w:style>
  <w:style w:type="character" w:customStyle="1" w:styleId="SubtitleChar">
    <w:name w:val="Subtitle Char"/>
    <w:basedOn w:val="DefaultParagraphFont"/>
    <w:link w:val="Subtitle"/>
    <w:uiPriority w:val="99"/>
    <w:rsid w:val="00817957"/>
    <w:rPr>
      <w:rFonts w:ascii="Calibri" w:eastAsia="Times New Roman" w:hAnsi="Calibri" w:cs="Times New Roman"/>
      <w:caps/>
      <w:color w:val="595959"/>
      <w:spacing w:val="10"/>
      <w:sz w:val="24"/>
      <w:szCs w:val="24"/>
    </w:rPr>
  </w:style>
  <w:style w:type="paragraph" w:styleId="Quote">
    <w:name w:val="Quote"/>
    <w:basedOn w:val="Normal"/>
    <w:next w:val="Normal"/>
    <w:link w:val="QuoteChar"/>
    <w:uiPriority w:val="99"/>
    <w:qFormat/>
    <w:rsid w:val="00817957"/>
    <w:pPr>
      <w:spacing w:before="200"/>
    </w:pPr>
    <w:rPr>
      <w:rFonts w:ascii="Calibri" w:eastAsia="Times New Roman" w:hAnsi="Calibri" w:cs="Times New Roman"/>
      <w:i/>
      <w:iCs/>
      <w:sz w:val="20"/>
      <w:szCs w:val="20"/>
    </w:rPr>
  </w:style>
  <w:style w:type="character" w:customStyle="1" w:styleId="QuoteChar">
    <w:name w:val="Quote Char"/>
    <w:basedOn w:val="DefaultParagraphFont"/>
    <w:link w:val="Quote"/>
    <w:uiPriority w:val="99"/>
    <w:rsid w:val="00817957"/>
    <w:rPr>
      <w:rFonts w:ascii="Calibri" w:eastAsia="Times New Roman" w:hAnsi="Calibri" w:cs="Times New Roman"/>
      <w:i/>
      <w:iCs/>
      <w:sz w:val="20"/>
      <w:szCs w:val="20"/>
    </w:rPr>
  </w:style>
  <w:style w:type="paragraph" w:styleId="IntenseQuote">
    <w:name w:val="Intense Quote"/>
    <w:basedOn w:val="Normal"/>
    <w:next w:val="Normal"/>
    <w:link w:val="IntenseQuoteChar"/>
    <w:uiPriority w:val="99"/>
    <w:qFormat/>
    <w:rsid w:val="00817957"/>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IntenseQuoteChar">
    <w:name w:val="Intense Quote Char"/>
    <w:basedOn w:val="DefaultParagraphFont"/>
    <w:link w:val="IntenseQuote"/>
    <w:uiPriority w:val="99"/>
    <w:rsid w:val="00817957"/>
    <w:rPr>
      <w:rFonts w:ascii="Calibri" w:eastAsia="Times New Roman" w:hAnsi="Calibri" w:cs="Times New Roman"/>
      <w:i/>
      <w:iCs/>
      <w:color w:val="4F81BD"/>
      <w:sz w:val="20"/>
      <w:szCs w:val="20"/>
    </w:rPr>
  </w:style>
  <w:style w:type="character" w:styleId="SubtleEmphasis">
    <w:name w:val="Subtle Emphasis"/>
    <w:basedOn w:val="DefaultParagraphFont"/>
    <w:uiPriority w:val="99"/>
    <w:qFormat/>
    <w:rsid w:val="00817957"/>
    <w:rPr>
      <w:i/>
      <w:color w:val="243F60"/>
    </w:rPr>
  </w:style>
  <w:style w:type="character" w:styleId="IntenseEmphasis">
    <w:name w:val="Intense Emphasis"/>
    <w:basedOn w:val="DefaultParagraphFont"/>
    <w:uiPriority w:val="99"/>
    <w:qFormat/>
    <w:rsid w:val="00817957"/>
    <w:rPr>
      <w:b/>
      <w:caps/>
      <w:color w:val="243F60"/>
      <w:spacing w:val="10"/>
    </w:rPr>
  </w:style>
  <w:style w:type="character" w:styleId="SubtleReference">
    <w:name w:val="Subtle Reference"/>
    <w:basedOn w:val="DefaultParagraphFont"/>
    <w:uiPriority w:val="99"/>
    <w:qFormat/>
    <w:rsid w:val="00817957"/>
    <w:rPr>
      <w:b/>
      <w:color w:val="4F81BD"/>
    </w:rPr>
  </w:style>
  <w:style w:type="character" w:styleId="IntenseReference">
    <w:name w:val="Intense Reference"/>
    <w:basedOn w:val="DefaultParagraphFont"/>
    <w:uiPriority w:val="99"/>
    <w:qFormat/>
    <w:rsid w:val="00817957"/>
    <w:rPr>
      <w:b/>
      <w:i/>
      <w:caps/>
      <w:color w:val="4F81BD"/>
    </w:rPr>
  </w:style>
  <w:style w:type="character" w:styleId="BookTitle">
    <w:name w:val="Book Title"/>
    <w:basedOn w:val="DefaultParagraphFont"/>
    <w:uiPriority w:val="99"/>
    <w:qFormat/>
    <w:rsid w:val="00817957"/>
    <w:rPr>
      <w:b/>
      <w:i/>
      <w:spacing w:val="9"/>
    </w:rPr>
  </w:style>
  <w:style w:type="paragraph" w:customStyle="1" w:styleId="Tableheading">
    <w:name w:val="Table heading"/>
    <w:basedOn w:val="Normal"/>
    <w:link w:val="TableheadingChar"/>
    <w:qFormat/>
    <w:rsid w:val="00CE6CA1"/>
    <w:pPr>
      <w:spacing w:after="0" w:line="240" w:lineRule="auto"/>
      <w:jc w:val="both"/>
    </w:pPr>
    <w:rPr>
      <w:rFonts w:ascii="Arial" w:eastAsia="Times New Roman" w:hAnsi="Arial" w:cs="Times New Roman"/>
      <w:b/>
      <w:sz w:val="16"/>
      <w:szCs w:val="16"/>
      <w:lang w:val="en-GB"/>
    </w:rPr>
  </w:style>
  <w:style w:type="character" w:customStyle="1" w:styleId="TableheadingChar">
    <w:name w:val="Table heading Char"/>
    <w:basedOn w:val="DefaultParagraphFont"/>
    <w:link w:val="Tableheading"/>
    <w:rsid w:val="00CE6CA1"/>
    <w:rPr>
      <w:rFonts w:ascii="Arial" w:eastAsia="Times New Roman" w:hAnsi="Arial" w:cs="Times New Roman"/>
      <w:b/>
      <w:sz w:val="16"/>
      <w:szCs w:val="16"/>
      <w:lang w:val="en-GB"/>
    </w:rPr>
  </w:style>
  <w:style w:type="table" w:customStyle="1" w:styleId="TableGrid1">
    <w:name w:val="Table Grid1"/>
    <w:basedOn w:val="TableNormal"/>
    <w:next w:val="TableGrid"/>
    <w:uiPriority w:val="59"/>
    <w:rsid w:val="00025B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Costingstable">
    <w:name w:val="Bullet Costings table"/>
    <w:basedOn w:val="ListParagraph"/>
    <w:link w:val="BulletCostingstableChar"/>
    <w:qFormat/>
    <w:rsid w:val="00025BFB"/>
    <w:pPr>
      <w:numPr>
        <w:numId w:val="64"/>
      </w:numPr>
      <w:tabs>
        <w:tab w:val="left" w:pos="176"/>
      </w:tabs>
      <w:contextualSpacing/>
    </w:pPr>
    <w:rPr>
      <w:rFonts w:ascii="Arial" w:hAnsi="Arial" w:cs="Arial"/>
      <w:sz w:val="18"/>
      <w:szCs w:val="18"/>
    </w:rPr>
  </w:style>
  <w:style w:type="character" w:customStyle="1" w:styleId="BulletCostingstableChar">
    <w:name w:val="Bullet Costings table Char"/>
    <w:basedOn w:val="DefaultParagraphFont"/>
    <w:link w:val="BulletCostingstable"/>
    <w:rsid w:val="00025BFB"/>
    <w:rPr>
      <w:rFonts w:ascii="Arial" w:eastAsia="Times New Roman" w:hAnsi="Arial" w:cs="Arial"/>
      <w:sz w:val="18"/>
      <w:szCs w:val="18"/>
    </w:rPr>
  </w:style>
  <w:style w:type="paragraph" w:customStyle="1" w:styleId="SESPbodynumbered">
    <w:name w:val="SESP body numbered"/>
    <w:basedOn w:val="Normal"/>
    <w:qFormat/>
    <w:rsid w:val="009717A6"/>
    <w:pPr>
      <w:numPr>
        <w:numId w:val="65"/>
      </w:numPr>
      <w:tabs>
        <w:tab w:val="left" w:pos="360"/>
      </w:tabs>
      <w:spacing w:before="120" w:after="120" w:line="264" w:lineRule="auto"/>
    </w:pPr>
    <w:rPr>
      <w:rFonts w:ascii="Calibri" w:eastAsia="MS Mincho" w:hAnsi="Calibri" w:cs="Times New Roman"/>
      <w:sz w:val="20"/>
      <w:szCs w:val="20"/>
      <w:lang w:eastAsia="ja-JP"/>
    </w:rPr>
  </w:style>
  <w:style w:type="character" w:customStyle="1" w:styleId="ms-rtefontsize-2">
    <w:name w:val="ms-rtefontsize-2"/>
    <w:basedOn w:val="DefaultParagraphFont"/>
    <w:rsid w:val="009717A6"/>
  </w:style>
  <w:style w:type="paragraph" w:styleId="Date">
    <w:name w:val="Date"/>
    <w:basedOn w:val="Normal"/>
    <w:next w:val="Normal"/>
    <w:link w:val="DateChar"/>
    <w:uiPriority w:val="99"/>
    <w:semiHidden/>
    <w:unhideWhenUsed/>
    <w:rsid w:val="004D7DFE"/>
  </w:style>
  <w:style w:type="character" w:customStyle="1" w:styleId="DateChar">
    <w:name w:val="Date Char"/>
    <w:basedOn w:val="DefaultParagraphFont"/>
    <w:link w:val="Date"/>
    <w:uiPriority w:val="99"/>
    <w:semiHidden/>
    <w:rsid w:val="004D7D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nhideWhenUsed="0" w:qFormat="1"/>
    <w:lsdException w:name="Emphasis" w:semiHidden="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9858F8"/>
  </w:style>
  <w:style w:type="paragraph" w:styleId="Heading1">
    <w:name w:val="heading 1"/>
    <w:basedOn w:val="Normal"/>
    <w:next w:val="Normal"/>
    <w:link w:val="Heading1Char"/>
    <w:uiPriority w:val="99"/>
    <w:qFormat/>
    <w:rsid w:val="007531B5"/>
    <w:pPr>
      <w:keepNext/>
      <w:numPr>
        <w:numId w:val="2"/>
      </w:numPr>
      <w:pBdr>
        <w:top w:val="single" w:sz="4" w:space="1" w:color="auto"/>
      </w:pBdr>
      <w:suppressAutoHyphens/>
      <w:spacing w:before="104" w:after="226" w:line="240" w:lineRule="auto"/>
      <w:jc w:val="both"/>
      <w:outlineLvl w:val="0"/>
    </w:pPr>
    <w:rPr>
      <w:rFonts w:ascii="Century Gothic" w:eastAsia="Times New Roman" w:hAnsi="Century Gothic" w:cs="Times New Roman"/>
      <w:b/>
      <w:smallCaps/>
      <w:spacing w:val="-2"/>
      <w:sz w:val="28"/>
      <w:szCs w:val="20"/>
      <w:lang w:val="en-GB"/>
    </w:rPr>
  </w:style>
  <w:style w:type="paragraph" w:styleId="Heading2">
    <w:name w:val="heading 2"/>
    <w:basedOn w:val="Normal"/>
    <w:next w:val="Normal"/>
    <w:link w:val="Heading2Char1"/>
    <w:uiPriority w:val="99"/>
    <w:qFormat/>
    <w:rsid w:val="007531B5"/>
    <w:pPr>
      <w:keepNext/>
      <w:spacing w:after="60" w:line="240" w:lineRule="auto"/>
      <w:ind w:left="720"/>
      <w:jc w:val="both"/>
      <w:outlineLvl w:val="1"/>
    </w:pPr>
    <w:rPr>
      <w:rFonts w:ascii="Arial Narrow" w:eastAsia="Times New Roman" w:hAnsi="Arial Narrow" w:cs="Times New Roman"/>
      <w:b/>
      <w:bCs/>
      <w:szCs w:val="24"/>
      <w:lang w:val="en-GB"/>
    </w:rPr>
  </w:style>
  <w:style w:type="paragraph" w:styleId="Heading3">
    <w:name w:val="heading 3"/>
    <w:basedOn w:val="Normal"/>
    <w:next w:val="Normal"/>
    <w:link w:val="Heading3Char"/>
    <w:uiPriority w:val="99"/>
    <w:qFormat/>
    <w:rsid w:val="007531B5"/>
    <w:pPr>
      <w:keepNext/>
      <w:widowControl w:val="0"/>
      <w:tabs>
        <w:tab w:val="left" w:pos="2160"/>
        <w:tab w:val="left" w:pos="9360"/>
      </w:tabs>
      <w:spacing w:after="60" w:line="240" w:lineRule="auto"/>
      <w:jc w:val="both"/>
      <w:outlineLvl w:val="2"/>
    </w:pPr>
    <w:rPr>
      <w:rFonts w:ascii="Courier" w:eastAsia="Times New Roman" w:hAnsi="Courier" w:cs="Times New Roman"/>
      <w:b/>
      <w:sz w:val="28"/>
      <w:szCs w:val="20"/>
    </w:rPr>
  </w:style>
  <w:style w:type="paragraph" w:styleId="Heading4">
    <w:name w:val="heading 4"/>
    <w:basedOn w:val="Normal"/>
    <w:next w:val="Normal"/>
    <w:link w:val="Heading4Char"/>
    <w:uiPriority w:val="99"/>
    <w:qFormat/>
    <w:rsid w:val="007531B5"/>
    <w:pPr>
      <w:keepNext/>
      <w:widowControl w:val="0"/>
      <w:spacing w:after="540" w:line="240" w:lineRule="auto"/>
      <w:ind w:left="116"/>
      <w:jc w:val="both"/>
      <w:outlineLvl w:val="3"/>
    </w:pPr>
    <w:rPr>
      <w:rFonts w:ascii="Arial" w:eastAsia="Times New Roman" w:hAnsi="Arial" w:cs="Times New Roman"/>
      <w:b/>
      <w:spacing w:val="15"/>
      <w:sz w:val="28"/>
      <w:szCs w:val="24"/>
    </w:rPr>
  </w:style>
  <w:style w:type="paragraph" w:styleId="Heading5">
    <w:name w:val="heading 5"/>
    <w:basedOn w:val="Normal"/>
    <w:next w:val="Normal"/>
    <w:link w:val="Heading5Char"/>
    <w:uiPriority w:val="99"/>
    <w:qFormat/>
    <w:rsid w:val="007531B5"/>
    <w:pPr>
      <w:keepNext/>
      <w:pBdr>
        <w:top w:val="single" w:sz="4" w:space="1" w:color="auto"/>
        <w:left w:val="single" w:sz="4" w:space="4" w:color="auto"/>
        <w:bottom w:val="single" w:sz="4" w:space="1" w:color="auto"/>
        <w:right w:val="single" w:sz="4" w:space="4" w:color="auto"/>
      </w:pBdr>
      <w:spacing w:before="120" w:after="120" w:line="240" w:lineRule="auto"/>
      <w:jc w:val="center"/>
      <w:outlineLvl w:val="4"/>
    </w:pPr>
    <w:rPr>
      <w:rFonts w:ascii="Arial" w:eastAsia="Times New Roman" w:hAnsi="Arial" w:cs="Times New Roman"/>
      <w:b/>
      <w:bCs/>
      <w:sz w:val="24"/>
      <w:szCs w:val="24"/>
      <w:lang w:val="en-GB"/>
    </w:rPr>
  </w:style>
  <w:style w:type="paragraph" w:styleId="Heading6">
    <w:name w:val="heading 6"/>
    <w:basedOn w:val="Normal"/>
    <w:next w:val="Normal"/>
    <w:link w:val="Heading6Char"/>
    <w:uiPriority w:val="99"/>
    <w:qFormat/>
    <w:rsid w:val="007531B5"/>
    <w:pPr>
      <w:spacing w:before="240" w:after="60" w:line="240" w:lineRule="auto"/>
      <w:jc w:val="both"/>
      <w:outlineLvl w:val="5"/>
    </w:pPr>
    <w:rPr>
      <w:rFonts w:ascii="Calibri" w:eastAsia="Times New Roman" w:hAnsi="Calibri" w:cs="Times New Roman"/>
      <w:b/>
      <w:bCs/>
      <w:lang w:val="en-GB"/>
    </w:rPr>
  </w:style>
  <w:style w:type="paragraph" w:styleId="Heading7">
    <w:name w:val="heading 7"/>
    <w:basedOn w:val="Normal"/>
    <w:next w:val="Normal"/>
    <w:link w:val="Heading7Char"/>
    <w:uiPriority w:val="99"/>
    <w:qFormat/>
    <w:rsid w:val="00817957"/>
    <w:pPr>
      <w:spacing w:before="300" w:after="0"/>
      <w:outlineLvl w:val="6"/>
    </w:pPr>
    <w:rPr>
      <w:rFonts w:ascii="Calibri" w:eastAsia="Times New Roman" w:hAnsi="Calibri" w:cs="Times New Roman"/>
      <w:caps/>
      <w:color w:val="365F91"/>
      <w:spacing w:val="10"/>
    </w:rPr>
  </w:style>
  <w:style w:type="paragraph" w:styleId="Heading8">
    <w:name w:val="heading 8"/>
    <w:basedOn w:val="Normal"/>
    <w:next w:val="Normal"/>
    <w:link w:val="Heading8Char"/>
    <w:uiPriority w:val="99"/>
    <w:qFormat/>
    <w:rsid w:val="007531B5"/>
    <w:pPr>
      <w:spacing w:before="240" w:after="60" w:line="240" w:lineRule="auto"/>
      <w:jc w:val="both"/>
      <w:outlineLvl w:val="7"/>
    </w:pPr>
    <w:rPr>
      <w:rFonts w:ascii="Calibri" w:eastAsia="Times New Roman" w:hAnsi="Calibri" w:cs="Times New Roman"/>
      <w:i/>
      <w:iCs/>
      <w:sz w:val="24"/>
      <w:szCs w:val="24"/>
      <w:lang w:val="en-GB"/>
    </w:rPr>
  </w:style>
  <w:style w:type="paragraph" w:styleId="Heading9">
    <w:name w:val="heading 9"/>
    <w:basedOn w:val="Normal"/>
    <w:next w:val="Normal"/>
    <w:link w:val="Heading9Char"/>
    <w:uiPriority w:val="99"/>
    <w:qFormat/>
    <w:rsid w:val="00817957"/>
    <w:pPr>
      <w:spacing w:before="300" w:after="0"/>
      <w:outlineLvl w:val="8"/>
    </w:pPr>
    <w:rPr>
      <w:rFonts w:ascii="Calibri" w:eastAsia="Times New Roman" w:hAnsi="Calibri" w:cs="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531B5"/>
    <w:rPr>
      <w:rFonts w:ascii="Century Gothic" w:eastAsia="Times New Roman" w:hAnsi="Century Gothic" w:cs="Times New Roman"/>
      <w:b/>
      <w:smallCaps/>
      <w:spacing w:val="-2"/>
      <w:sz w:val="28"/>
      <w:szCs w:val="20"/>
      <w:lang w:val="en-GB"/>
    </w:rPr>
  </w:style>
  <w:style w:type="character" w:customStyle="1" w:styleId="Heading2Char">
    <w:name w:val="Heading 2 Char"/>
    <w:basedOn w:val="DefaultParagraphFont"/>
    <w:uiPriority w:val="99"/>
    <w:semiHidden/>
    <w:rsid w:val="007531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7531B5"/>
    <w:rPr>
      <w:rFonts w:ascii="Courier" w:eastAsia="Times New Roman" w:hAnsi="Courier" w:cs="Times New Roman"/>
      <w:b/>
      <w:sz w:val="28"/>
      <w:szCs w:val="20"/>
    </w:rPr>
  </w:style>
  <w:style w:type="character" w:customStyle="1" w:styleId="Heading4Char">
    <w:name w:val="Heading 4 Char"/>
    <w:basedOn w:val="DefaultParagraphFont"/>
    <w:link w:val="Heading4"/>
    <w:uiPriority w:val="99"/>
    <w:rsid w:val="007531B5"/>
    <w:rPr>
      <w:rFonts w:ascii="Arial" w:eastAsia="Times New Roman" w:hAnsi="Arial" w:cs="Times New Roman"/>
      <w:b/>
      <w:spacing w:val="15"/>
      <w:sz w:val="28"/>
      <w:szCs w:val="24"/>
    </w:rPr>
  </w:style>
  <w:style w:type="character" w:customStyle="1" w:styleId="Heading5Char">
    <w:name w:val="Heading 5 Char"/>
    <w:basedOn w:val="DefaultParagraphFont"/>
    <w:link w:val="Heading5"/>
    <w:uiPriority w:val="99"/>
    <w:rsid w:val="007531B5"/>
    <w:rPr>
      <w:rFonts w:ascii="Arial" w:eastAsia="Times New Roman" w:hAnsi="Arial" w:cs="Times New Roman"/>
      <w:b/>
      <w:bCs/>
      <w:sz w:val="24"/>
      <w:szCs w:val="24"/>
      <w:lang w:val="en-GB"/>
    </w:rPr>
  </w:style>
  <w:style w:type="character" w:customStyle="1" w:styleId="Heading6Char">
    <w:name w:val="Heading 6 Char"/>
    <w:basedOn w:val="DefaultParagraphFont"/>
    <w:link w:val="Heading6"/>
    <w:uiPriority w:val="99"/>
    <w:rsid w:val="007531B5"/>
    <w:rPr>
      <w:rFonts w:ascii="Calibri" w:eastAsia="Times New Roman" w:hAnsi="Calibri" w:cs="Times New Roman"/>
      <w:b/>
      <w:bCs/>
      <w:lang w:val="en-GB"/>
    </w:rPr>
  </w:style>
  <w:style w:type="character" w:customStyle="1" w:styleId="Heading8Char">
    <w:name w:val="Heading 8 Char"/>
    <w:basedOn w:val="DefaultParagraphFont"/>
    <w:link w:val="Heading8"/>
    <w:uiPriority w:val="99"/>
    <w:rsid w:val="007531B5"/>
    <w:rPr>
      <w:rFonts w:ascii="Calibri" w:eastAsia="Times New Roman" w:hAnsi="Calibri" w:cs="Times New Roman"/>
      <w:i/>
      <w:iCs/>
      <w:sz w:val="24"/>
      <w:szCs w:val="24"/>
      <w:lang w:val="en-GB"/>
    </w:rPr>
  </w:style>
  <w:style w:type="numbering" w:customStyle="1" w:styleId="NoList1">
    <w:name w:val="No List1"/>
    <w:next w:val="NoList"/>
    <w:semiHidden/>
    <w:rsid w:val="007531B5"/>
  </w:style>
  <w:style w:type="paragraph" w:styleId="BalloonText">
    <w:name w:val="Balloon Text"/>
    <w:basedOn w:val="Normal"/>
    <w:link w:val="BalloonTextChar"/>
    <w:uiPriority w:val="99"/>
    <w:semiHidden/>
    <w:rsid w:val="007531B5"/>
    <w:pPr>
      <w:spacing w:after="60" w:line="240" w:lineRule="auto"/>
      <w:jc w:val="both"/>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7531B5"/>
    <w:rPr>
      <w:rFonts w:ascii="Tahoma" w:eastAsia="Times New Roman" w:hAnsi="Tahoma" w:cs="Tahoma"/>
      <w:sz w:val="16"/>
      <w:szCs w:val="16"/>
      <w:lang w:val="en-GB"/>
    </w:rPr>
  </w:style>
  <w:style w:type="character" w:customStyle="1" w:styleId="Heading2Char1">
    <w:name w:val="Heading 2 Char1"/>
    <w:link w:val="Heading2"/>
    <w:locked/>
    <w:rsid w:val="007531B5"/>
    <w:rPr>
      <w:rFonts w:ascii="Arial Narrow" w:eastAsia="Times New Roman" w:hAnsi="Arial Narrow" w:cs="Times New Roman"/>
      <w:b/>
      <w:bCs/>
      <w:szCs w:val="24"/>
      <w:lang w:val="en-GB"/>
    </w:rPr>
  </w:style>
  <w:style w:type="paragraph" w:styleId="Header">
    <w:name w:val="header"/>
    <w:basedOn w:val="Normal"/>
    <w:link w:val="HeaderChar"/>
    <w:rsid w:val="007531B5"/>
    <w:pPr>
      <w:tabs>
        <w:tab w:val="center" w:pos="4153"/>
        <w:tab w:val="right" w:pos="8306"/>
      </w:tabs>
      <w:spacing w:after="60" w:line="240" w:lineRule="auto"/>
      <w:jc w:val="both"/>
    </w:pPr>
    <w:rPr>
      <w:rFonts w:ascii="Arial" w:eastAsia="Times New Roman" w:hAnsi="Arial" w:cs="Times New Roman"/>
      <w:szCs w:val="24"/>
      <w:lang w:val="en-GB"/>
    </w:rPr>
  </w:style>
  <w:style w:type="character" w:customStyle="1" w:styleId="HeaderChar">
    <w:name w:val="Header Char"/>
    <w:basedOn w:val="DefaultParagraphFont"/>
    <w:link w:val="Header"/>
    <w:rsid w:val="007531B5"/>
    <w:rPr>
      <w:rFonts w:ascii="Arial" w:eastAsia="Times New Roman" w:hAnsi="Arial" w:cs="Times New Roman"/>
      <w:szCs w:val="24"/>
      <w:lang w:val="en-GB"/>
    </w:rPr>
  </w:style>
  <w:style w:type="paragraph" w:styleId="Footer">
    <w:name w:val="footer"/>
    <w:basedOn w:val="Normal"/>
    <w:link w:val="FooterChar"/>
    <w:uiPriority w:val="99"/>
    <w:rsid w:val="007531B5"/>
    <w:pPr>
      <w:tabs>
        <w:tab w:val="center" w:pos="4153"/>
        <w:tab w:val="right" w:pos="8306"/>
      </w:tabs>
      <w:spacing w:after="60" w:line="240" w:lineRule="auto"/>
      <w:jc w:val="both"/>
    </w:pPr>
    <w:rPr>
      <w:rFonts w:ascii="Arial" w:eastAsia="Times New Roman" w:hAnsi="Arial" w:cs="Times New Roman"/>
      <w:szCs w:val="24"/>
      <w:lang w:val="en-GB"/>
    </w:rPr>
  </w:style>
  <w:style w:type="character" w:customStyle="1" w:styleId="FooterChar">
    <w:name w:val="Footer Char"/>
    <w:basedOn w:val="DefaultParagraphFont"/>
    <w:link w:val="Footer"/>
    <w:uiPriority w:val="99"/>
    <w:rsid w:val="007531B5"/>
    <w:rPr>
      <w:rFonts w:ascii="Arial" w:eastAsia="Times New Roman" w:hAnsi="Arial" w:cs="Times New Roman"/>
      <w:szCs w:val="24"/>
      <w:lang w:val="en-GB"/>
    </w:rPr>
  </w:style>
  <w:style w:type="character" w:styleId="PageNumber">
    <w:name w:val="page number"/>
    <w:uiPriority w:val="99"/>
    <w:rsid w:val="007531B5"/>
    <w:rPr>
      <w:rFonts w:cs="Times New Roman"/>
    </w:rPr>
  </w:style>
  <w:style w:type="paragraph" w:styleId="FootnoteText">
    <w:name w:val="footnote text"/>
    <w:aliases w:val="Geneva 9,Font: Geneva 9,Boston 10,f,single space,footnote text,Footnote,otnote Text,ft,FOOTNOTES,fn,Footnote Text Char Char Char Char Char Char,Footnote Text Char Char Char Char1,Footnote Text Char Char Char Char Char1"/>
    <w:basedOn w:val="Normal"/>
    <w:link w:val="FootnoteTextChar1"/>
    <w:uiPriority w:val="99"/>
    <w:rsid w:val="007531B5"/>
    <w:pPr>
      <w:widowControl w:val="0"/>
      <w:spacing w:after="60" w:line="240" w:lineRule="auto"/>
      <w:jc w:val="both"/>
    </w:pPr>
    <w:rPr>
      <w:rFonts w:ascii="Courier" w:eastAsia="Times New Roman" w:hAnsi="Courier" w:cs="Times New Roman"/>
      <w:szCs w:val="20"/>
    </w:rPr>
  </w:style>
  <w:style w:type="character" w:customStyle="1" w:styleId="FootnoteTextChar">
    <w:name w:val="Footnote Text Char"/>
    <w:aliases w:val="Geneva 9 Char,Font: Geneva 9 Char,Boston 10 Char,f Char,otnote Text Char,Footnote Char,single space Char"/>
    <w:basedOn w:val="DefaultParagraphFont"/>
    <w:uiPriority w:val="99"/>
    <w:rsid w:val="007531B5"/>
    <w:rPr>
      <w:sz w:val="20"/>
      <w:szCs w:val="20"/>
    </w:rPr>
  </w:style>
  <w:style w:type="character" w:customStyle="1" w:styleId="FootnoteTextChar1">
    <w:name w:val="Footnote Text Char1"/>
    <w:aliases w:val="Geneva 9 Char1,Font: Geneva 9 Char1,Boston 10 Char1,f Char1,single space Char1,footnote text Char,Footnote Char1,otnote Text Char1,ft Char,FOOTNOTES Char,fn Char,Footnote Text Char Char Char Char Char Char Char"/>
    <w:link w:val="FootnoteText"/>
    <w:uiPriority w:val="99"/>
    <w:locked/>
    <w:rsid w:val="007531B5"/>
    <w:rPr>
      <w:rFonts w:ascii="Courier" w:eastAsia="Times New Roman" w:hAnsi="Courier" w:cs="Times New Roman"/>
      <w:szCs w:val="20"/>
    </w:rPr>
  </w:style>
  <w:style w:type="paragraph" w:styleId="BodyText3">
    <w:name w:val="Body Text 3"/>
    <w:basedOn w:val="Normal"/>
    <w:link w:val="BodyText3Char"/>
    <w:rsid w:val="007531B5"/>
    <w:pPr>
      <w:spacing w:after="60" w:line="240" w:lineRule="auto"/>
      <w:jc w:val="both"/>
    </w:pPr>
    <w:rPr>
      <w:rFonts w:ascii="Arial" w:eastAsia="Times New Roman" w:hAnsi="Arial" w:cs="Times New Roman"/>
      <w:szCs w:val="20"/>
    </w:rPr>
  </w:style>
  <w:style w:type="character" w:customStyle="1" w:styleId="BodyText3Char">
    <w:name w:val="Body Text 3 Char"/>
    <w:basedOn w:val="DefaultParagraphFont"/>
    <w:link w:val="BodyText3"/>
    <w:rsid w:val="007531B5"/>
    <w:rPr>
      <w:rFonts w:ascii="Arial" w:eastAsia="Times New Roman" w:hAnsi="Arial" w:cs="Times New Roman"/>
      <w:szCs w:val="20"/>
    </w:rPr>
  </w:style>
  <w:style w:type="paragraph" w:styleId="BodyTextIndent">
    <w:name w:val="Body Text Indent"/>
    <w:basedOn w:val="Normal"/>
    <w:link w:val="BodyTextIndentChar"/>
    <w:rsid w:val="007531B5"/>
    <w:pPr>
      <w:tabs>
        <w:tab w:val="left" w:pos="360"/>
      </w:tabs>
      <w:spacing w:after="60" w:line="240" w:lineRule="auto"/>
      <w:jc w:val="both"/>
    </w:pPr>
    <w:rPr>
      <w:rFonts w:ascii="Arial" w:eastAsia="Times New Roman" w:hAnsi="Arial" w:cs="Times New Roman"/>
      <w:b/>
      <w:i/>
      <w:sz w:val="28"/>
      <w:szCs w:val="20"/>
    </w:rPr>
  </w:style>
  <w:style w:type="character" w:customStyle="1" w:styleId="BodyTextIndentChar">
    <w:name w:val="Body Text Indent Char"/>
    <w:basedOn w:val="DefaultParagraphFont"/>
    <w:link w:val="BodyTextIndent"/>
    <w:rsid w:val="007531B5"/>
    <w:rPr>
      <w:rFonts w:ascii="Arial" w:eastAsia="Times New Roman" w:hAnsi="Arial" w:cs="Times New Roman"/>
      <w:b/>
      <w:i/>
      <w:sz w:val="28"/>
      <w:szCs w:val="20"/>
    </w:rPr>
  </w:style>
  <w:style w:type="character" w:styleId="Hyperlink">
    <w:name w:val="Hyperlink"/>
    <w:uiPriority w:val="99"/>
    <w:rsid w:val="007531B5"/>
    <w:rPr>
      <w:rFonts w:cs="Times New Roman"/>
      <w:color w:val="0000FF"/>
      <w:u w:val="single"/>
    </w:rPr>
  </w:style>
  <w:style w:type="character" w:styleId="FollowedHyperlink">
    <w:name w:val="FollowedHyperlink"/>
    <w:uiPriority w:val="99"/>
    <w:rsid w:val="007531B5"/>
    <w:rPr>
      <w:rFonts w:cs="Times New Roman"/>
      <w:color w:val="800080"/>
      <w:u w:val="single"/>
    </w:rPr>
  </w:style>
  <w:style w:type="paragraph" w:styleId="BodyText">
    <w:name w:val="Body Text"/>
    <w:basedOn w:val="Normal"/>
    <w:link w:val="BodyTextChar"/>
    <w:rsid w:val="007531B5"/>
    <w:pPr>
      <w:pBdr>
        <w:bottom w:val="single" w:sz="4" w:space="1" w:color="auto"/>
      </w:pBdr>
      <w:spacing w:after="60" w:line="240" w:lineRule="auto"/>
      <w:jc w:val="both"/>
    </w:pPr>
    <w:rPr>
      <w:rFonts w:ascii="Arial Narrow" w:eastAsia="Times New Roman" w:hAnsi="Arial Narrow" w:cs="Times New Roman"/>
      <w:i/>
      <w:iCs/>
      <w:szCs w:val="24"/>
      <w:lang w:val="en-GB"/>
    </w:rPr>
  </w:style>
  <w:style w:type="character" w:customStyle="1" w:styleId="BodyTextChar">
    <w:name w:val="Body Text Char"/>
    <w:basedOn w:val="DefaultParagraphFont"/>
    <w:link w:val="BodyText"/>
    <w:rsid w:val="007531B5"/>
    <w:rPr>
      <w:rFonts w:ascii="Arial Narrow" w:eastAsia="Times New Roman" w:hAnsi="Arial Narrow" w:cs="Times New Roman"/>
      <w:i/>
      <w:iCs/>
      <w:szCs w:val="24"/>
      <w:lang w:val="en-GB"/>
    </w:rPr>
  </w:style>
  <w:style w:type="paragraph" w:styleId="BodyText2">
    <w:name w:val="Body Text 2"/>
    <w:basedOn w:val="Normal"/>
    <w:link w:val="BodyText2Char"/>
    <w:rsid w:val="007531B5"/>
    <w:pPr>
      <w:spacing w:before="120" w:after="120" w:line="240" w:lineRule="auto"/>
      <w:jc w:val="both"/>
    </w:pPr>
    <w:rPr>
      <w:rFonts w:ascii="Arial Narrow" w:eastAsia="Times New Roman" w:hAnsi="Arial Narrow" w:cs="Times New Roman"/>
      <w:szCs w:val="24"/>
      <w:lang w:val="en-GB"/>
    </w:rPr>
  </w:style>
  <w:style w:type="character" w:customStyle="1" w:styleId="BodyText2Char">
    <w:name w:val="Body Text 2 Char"/>
    <w:basedOn w:val="DefaultParagraphFont"/>
    <w:link w:val="BodyText2"/>
    <w:rsid w:val="007531B5"/>
    <w:rPr>
      <w:rFonts w:ascii="Arial Narrow" w:eastAsia="Times New Roman" w:hAnsi="Arial Narrow" w:cs="Times New Roman"/>
      <w:szCs w:val="24"/>
      <w:lang w:val="en-GB"/>
    </w:rPr>
  </w:style>
  <w:style w:type="character" w:styleId="CommentReference">
    <w:name w:val="annotation reference"/>
    <w:uiPriority w:val="99"/>
    <w:semiHidden/>
    <w:rsid w:val="007531B5"/>
    <w:rPr>
      <w:rFonts w:cs="Times New Roman"/>
      <w:sz w:val="16"/>
      <w:szCs w:val="16"/>
    </w:rPr>
  </w:style>
  <w:style w:type="paragraph" w:styleId="CommentText">
    <w:name w:val="annotation text"/>
    <w:basedOn w:val="Normal"/>
    <w:link w:val="CommentTextChar"/>
    <w:uiPriority w:val="99"/>
    <w:semiHidden/>
    <w:rsid w:val="007531B5"/>
    <w:pPr>
      <w:spacing w:after="60" w:line="240" w:lineRule="auto"/>
      <w:jc w:val="both"/>
    </w:pPr>
    <w:rPr>
      <w:rFonts w:ascii="Arial" w:eastAsia="Times New Roman" w:hAnsi="Arial" w:cs="Times New Roman"/>
      <w:szCs w:val="20"/>
      <w:lang w:val="en-GB"/>
    </w:rPr>
  </w:style>
  <w:style w:type="character" w:customStyle="1" w:styleId="CommentTextChar">
    <w:name w:val="Comment Text Char"/>
    <w:basedOn w:val="DefaultParagraphFont"/>
    <w:link w:val="CommentText"/>
    <w:uiPriority w:val="99"/>
    <w:semiHidden/>
    <w:rsid w:val="007531B5"/>
    <w:rPr>
      <w:rFonts w:ascii="Arial" w:eastAsia="Times New Roman" w:hAnsi="Arial" w:cs="Times New Roman"/>
      <w:szCs w:val="20"/>
      <w:lang w:val="en-GB"/>
    </w:rPr>
  </w:style>
  <w:style w:type="paragraph" w:styleId="CommentSubject">
    <w:name w:val="annotation subject"/>
    <w:basedOn w:val="CommentText"/>
    <w:next w:val="CommentText"/>
    <w:link w:val="CommentSubjectChar"/>
    <w:uiPriority w:val="99"/>
    <w:semiHidden/>
    <w:rsid w:val="007531B5"/>
    <w:rPr>
      <w:b/>
      <w:bCs/>
    </w:rPr>
  </w:style>
  <w:style w:type="character" w:customStyle="1" w:styleId="CommentSubjectChar">
    <w:name w:val="Comment Subject Char"/>
    <w:basedOn w:val="CommentTextChar"/>
    <w:link w:val="CommentSubject"/>
    <w:uiPriority w:val="99"/>
    <w:semiHidden/>
    <w:rsid w:val="007531B5"/>
    <w:rPr>
      <w:rFonts w:ascii="Arial" w:eastAsia="Times New Roman" w:hAnsi="Arial" w:cs="Times New Roman"/>
      <w:b/>
      <w:bCs/>
      <w:szCs w:val="20"/>
      <w:lang w:val="en-GB"/>
    </w:rPr>
  </w:style>
  <w:style w:type="table" w:styleId="TableGrid">
    <w:name w:val="Table Grid"/>
    <w:basedOn w:val="TableNormal"/>
    <w:uiPriority w:val="59"/>
    <w:rsid w:val="007531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webb"/>
    <w:basedOn w:val="Normal"/>
    <w:uiPriority w:val="99"/>
    <w:rsid w:val="007531B5"/>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Emphasis">
    <w:name w:val="Emphasis"/>
    <w:uiPriority w:val="99"/>
    <w:qFormat/>
    <w:rsid w:val="007531B5"/>
    <w:rPr>
      <w:rFonts w:cs="Times New Roman"/>
      <w:i/>
      <w:iCs/>
    </w:rPr>
  </w:style>
  <w:style w:type="character" w:styleId="FootnoteReference">
    <w:name w:val="footnote reference"/>
    <w:aliases w:val="16 Point,Superscript 6 Point,Superscript 6 Point + 11 pt,ftref,BVI fnr,fr,(NECG) Footnote Reference,Ref,de nota al pie,footnote ref,Footnote Reference Number,Footnote Ref in FtNote"/>
    <w:uiPriority w:val="99"/>
    <w:rsid w:val="007531B5"/>
    <w:rPr>
      <w:rFonts w:ascii="Arial" w:hAnsi="Arial" w:cs="Times New Roman"/>
      <w:sz w:val="18"/>
      <w:vertAlign w:val="superscript"/>
    </w:rPr>
  </w:style>
  <w:style w:type="paragraph" w:customStyle="1" w:styleId="Char">
    <w:name w:val="Char"/>
    <w:basedOn w:val="Heading2"/>
    <w:rsid w:val="007531B5"/>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ist Paragraph1"/>
    <w:basedOn w:val="Normal"/>
    <w:link w:val="ListParagraphChar"/>
    <w:qFormat/>
    <w:rsid w:val="007531B5"/>
    <w:pPr>
      <w:spacing w:after="0" w:line="240" w:lineRule="auto"/>
      <w:ind w:left="720"/>
    </w:pPr>
    <w:rPr>
      <w:rFonts w:ascii="Times New Roman" w:eastAsia="Times New Roman" w:hAnsi="Times New Roman" w:cs="Times New Roman"/>
      <w:sz w:val="24"/>
      <w:szCs w:val="24"/>
    </w:rPr>
  </w:style>
  <w:style w:type="paragraph" w:styleId="Title">
    <w:name w:val="Title"/>
    <w:basedOn w:val="Normal"/>
    <w:link w:val="TitleChar"/>
    <w:uiPriority w:val="99"/>
    <w:qFormat/>
    <w:rsid w:val="007531B5"/>
    <w:pPr>
      <w:pBdr>
        <w:top w:val="single" w:sz="4" w:space="1" w:color="auto"/>
        <w:left w:val="single" w:sz="4" w:space="4" w:color="auto"/>
        <w:bottom w:val="single" w:sz="4" w:space="1" w:color="auto"/>
        <w:right w:val="single" w:sz="4" w:space="4" w:color="auto"/>
      </w:pBdr>
      <w:spacing w:before="240" w:after="60" w:line="240" w:lineRule="auto"/>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uiPriority w:val="99"/>
    <w:rsid w:val="007531B5"/>
    <w:rPr>
      <w:rFonts w:ascii="Arial" w:eastAsia="Times New Roman" w:hAnsi="Arial" w:cs="Arial"/>
      <w:b/>
      <w:bCs/>
      <w:kern w:val="28"/>
      <w:sz w:val="32"/>
      <w:szCs w:val="32"/>
      <w:lang w:val="en-GB"/>
    </w:rPr>
  </w:style>
  <w:style w:type="paragraph" w:customStyle="1" w:styleId="CharCharChar1">
    <w:name w:val="Char Char Char1"/>
    <w:basedOn w:val="Normal"/>
    <w:rsid w:val="007531B5"/>
    <w:pPr>
      <w:spacing w:after="160" w:line="240" w:lineRule="exact"/>
    </w:pPr>
    <w:rPr>
      <w:rFonts w:ascii="Arial" w:eastAsia="Times New Roman" w:hAnsi="Arial" w:cs="Arial"/>
      <w:sz w:val="20"/>
      <w:szCs w:val="20"/>
    </w:rPr>
  </w:style>
  <w:style w:type="paragraph" w:customStyle="1" w:styleId="JFHeading3">
    <w:name w:val="JF Heading 3"/>
    <w:basedOn w:val="Heading3"/>
    <w:rsid w:val="007531B5"/>
    <w:pPr>
      <w:keepNext w:val="0"/>
      <w:widowControl/>
      <w:pBdr>
        <w:bottom w:val="dotted" w:sz="4" w:space="2" w:color="666666"/>
      </w:pBdr>
      <w:tabs>
        <w:tab w:val="clear" w:pos="2160"/>
        <w:tab w:val="clear" w:pos="9360"/>
      </w:tabs>
      <w:spacing w:after="0"/>
      <w:jc w:val="left"/>
    </w:pPr>
    <w:rPr>
      <w:rFonts w:ascii="Times New Roman" w:eastAsia="MS Mincho" w:hAnsi="Times New Roman"/>
      <w:b w:val="0"/>
      <w:i/>
      <w:sz w:val="22"/>
      <w:szCs w:val="22"/>
      <w:lang w:eastAsia="ja-JP"/>
    </w:rPr>
  </w:style>
  <w:style w:type="character" w:styleId="Strong">
    <w:name w:val="Strong"/>
    <w:uiPriority w:val="99"/>
    <w:qFormat/>
    <w:rsid w:val="007531B5"/>
    <w:rPr>
      <w:rFonts w:cs="Times New Roman"/>
      <w:b/>
      <w:bCs/>
    </w:rPr>
  </w:style>
  <w:style w:type="paragraph" w:customStyle="1" w:styleId="Default">
    <w:name w:val="Default"/>
    <w:rsid w:val="007531B5"/>
    <w:pPr>
      <w:autoSpaceDE w:val="0"/>
      <w:autoSpaceDN w:val="0"/>
      <w:adjustRightInd w:val="0"/>
      <w:spacing w:after="0" w:line="240" w:lineRule="auto"/>
    </w:pPr>
    <w:rPr>
      <w:rFonts w:ascii="Arial" w:eastAsia="MS Mincho" w:hAnsi="Arial" w:cs="Arial"/>
      <w:color w:val="000000"/>
      <w:sz w:val="24"/>
      <w:szCs w:val="24"/>
      <w:lang w:eastAsia="ja-JP"/>
    </w:rPr>
  </w:style>
  <w:style w:type="paragraph" w:customStyle="1" w:styleId="bodyfont">
    <w:name w:val="bodyfont"/>
    <w:basedOn w:val="Normal"/>
    <w:rsid w:val="007531B5"/>
    <w:pPr>
      <w:spacing w:before="100" w:beforeAutospacing="1" w:after="100" w:afterAutospacing="1" w:line="240" w:lineRule="auto"/>
    </w:pPr>
    <w:rPr>
      <w:rFonts w:ascii="Arial" w:eastAsia="MS Mincho" w:hAnsi="Arial" w:cs="Arial"/>
      <w:sz w:val="12"/>
      <w:szCs w:val="12"/>
      <w:lang w:eastAsia="ja-JP"/>
    </w:rPr>
  </w:style>
  <w:style w:type="paragraph" w:customStyle="1" w:styleId="JFHeading1">
    <w:name w:val="JF Heading 1"/>
    <w:basedOn w:val="Heading1"/>
    <w:rsid w:val="007531B5"/>
    <w:pPr>
      <w:pBdr>
        <w:top w:val="none" w:sz="0" w:space="0" w:color="auto"/>
      </w:pBdr>
      <w:suppressAutoHyphens w:val="0"/>
      <w:spacing w:before="240" w:after="60"/>
      <w:jc w:val="left"/>
    </w:pPr>
    <w:rPr>
      <w:rFonts w:ascii="Times New Roman" w:hAnsi="Times New Roman" w:cs="Arial"/>
      <w:bCs/>
      <w:smallCaps w:val="0"/>
      <w:spacing w:val="0"/>
      <w:kern w:val="32"/>
      <w:sz w:val="24"/>
      <w:szCs w:val="32"/>
      <w:u w:val="single"/>
    </w:rPr>
  </w:style>
  <w:style w:type="paragraph" w:customStyle="1" w:styleId="Pa2">
    <w:name w:val="Pa2"/>
    <w:basedOn w:val="Default"/>
    <w:next w:val="Default"/>
    <w:rsid w:val="007531B5"/>
    <w:pPr>
      <w:spacing w:line="191" w:lineRule="atLeast"/>
    </w:pPr>
    <w:rPr>
      <w:rFonts w:ascii="Adobe Garamond Pro" w:hAnsi="Adobe Garamond Pro" w:cs="Times New Roman"/>
      <w:color w:val="auto"/>
    </w:rPr>
  </w:style>
  <w:style w:type="character" w:customStyle="1" w:styleId="bodytag3">
    <w:name w:val="bodytag3"/>
    <w:rsid w:val="007531B5"/>
    <w:rPr>
      <w:rFonts w:ascii="Trebuchet MS" w:hAnsi="Trebuchet MS" w:cs="Times New Roman"/>
      <w:sz w:val="15"/>
      <w:szCs w:val="15"/>
    </w:rPr>
  </w:style>
  <w:style w:type="paragraph" w:styleId="EndnoteText">
    <w:name w:val="endnote text"/>
    <w:aliases w:val=" Char"/>
    <w:basedOn w:val="Normal"/>
    <w:link w:val="EndnoteTextChar"/>
    <w:semiHidden/>
    <w:rsid w:val="007531B5"/>
    <w:pPr>
      <w:spacing w:after="0" w:line="240" w:lineRule="auto"/>
    </w:pPr>
    <w:rPr>
      <w:rFonts w:ascii="Arial" w:eastAsia="MS Mincho" w:hAnsi="Arial" w:cs="Times New Roman"/>
      <w:sz w:val="20"/>
      <w:szCs w:val="20"/>
      <w:lang w:eastAsia="ja-JP"/>
    </w:rPr>
  </w:style>
  <w:style w:type="character" w:customStyle="1" w:styleId="EndnoteTextChar">
    <w:name w:val="Endnote Text Char"/>
    <w:aliases w:val=" Char Char"/>
    <w:basedOn w:val="DefaultParagraphFont"/>
    <w:link w:val="EndnoteText"/>
    <w:semiHidden/>
    <w:rsid w:val="007531B5"/>
    <w:rPr>
      <w:rFonts w:ascii="Arial" w:eastAsia="MS Mincho" w:hAnsi="Arial" w:cs="Times New Roman"/>
      <w:sz w:val="20"/>
      <w:szCs w:val="20"/>
      <w:lang w:eastAsia="ja-JP"/>
    </w:rPr>
  </w:style>
  <w:style w:type="character" w:styleId="EndnoteReference">
    <w:name w:val="endnote reference"/>
    <w:semiHidden/>
    <w:rsid w:val="007531B5"/>
    <w:rPr>
      <w:rFonts w:cs="Times New Roman"/>
      <w:vertAlign w:val="superscript"/>
    </w:rPr>
  </w:style>
  <w:style w:type="character" w:customStyle="1" w:styleId="mw-headline">
    <w:name w:val="mw-headline"/>
    <w:rsid w:val="007531B5"/>
    <w:rPr>
      <w:rFonts w:cs="Times New Roman"/>
    </w:rPr>
  </w:style>
  <w:style w:type="paragraph" w:customStyle="1" w:styleId="CharCharCharCharCharCharChar">
    <w:name w:val="Char Char Char Char Char Char Char"/>
    <w:basedOn w:val="Heading2"/>
    <w:rsid w:val="007531B5"/>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CarCar">
    <w:name w:val="Car Car"/>
    <w:basedOn w:val="Heading2"/>
    <w:rsid w:val="007531B5"/>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Arial">
    <w:name w:val="Arial"/>
    <w:basedOn w:val="Normal"/>
    <w:rsid w:val="007531B5"/>
    <w:pPr>
      <w:spacing w:after="0" w:line="240" w:lineRule="auto"/>
      <w:jc w:val="both"/>
    </w:pPr>
    <w:rPr>
      <w:rFonts w:ascii="Arial Narrow" w:eastAsia="Times New Roman" w:hAnsi="Arial Narrow" w:cs="Arial"/>
      <w:sz w:val="20"/>
      <w:szCs w:val="20"/>
      <w:lang w:val="en-GB"/>
    </w:rPr>
  </w:style>
  <w:style w:type="paragraph" w:customStyle="1" w:styleId="Paragraph">
    <w:name w:val="Paragraph"/>
    <w:basedOn w:val="Normal"/>
    <w:link w:val="ParagraphChar"/>
    <w:qFormat/>
    <w:rsid w:val="007531B5"/>
    <w:pPr>
      <w:numPr>
        <w:numId w:val="3"/>
      </w:numPr>
      <w:spacing w:after="240" w:line="240" w:lineRule="auto"/>
    </w:pPr>
    <w:rPr>
      <w:rFonts w:ascii="Times New Roman" w:eastAsia="Times New Roman" w:hAnsi="Times New Roman" w:cs="Angsana New"/>
      <w:noProof/>
    </w:rPr>
  </w:style>
  <w:style w:type="character" w:customStyle="1" w:styleId="ParagraphChar">
    <w:name w:val="Paragraph Char"/>
    <w:link w:val="Paragraph"/>
    <w:rsid w:val="007531B5"/>
    <w:rPr>
      <w:rFonts w:ascii="Times New Roman" w:eastAsia="Times New Roman" w:hAnsi="Times New Roman" w:cs="Angsana New"/>
      <w:noProof/>
    </w:rPr>
  </w:style>
  <w:style w:type="paragraph" w:customStyle="1" w:styleId="Bullets">
    <w:name w:val="Bullets"/>
    <w:basedOn w:val="Paragraph"/>
    <w:link w:val="BulletsChar"/>
    <w:qFormat/>
    <w:rsid w:val="007531B5"/>
    <w:pPr>
      <w:numPr>
        <w:numId w:val="4"/>
      </w:numPr>
      <w:spacing w:before="60" w:after="0"/>
    </w:pPr>
  </w:style>
  <w:style w:type="character" w:customStyle="1" w:styleId="BulletsChar">
    <w:name w:val="Bullets Char"/>
    <w:basedOn w:val="ParagraphChar"/>
    <w:link w:val="Bullets"/>
    <w:rsid w:val="007531B5"/>
    <w:rPr>
      <w:rFonts w:ascii="Times New Roman" w:eastAsia="Times New Roman" w:hAnsi="Times New Roman" w:cs="Angsana New"/>
      <w:noProof/>
    </w:rPr>
  </w:style>
  <w:style w:type="paragraph" w:styleId="TOC2">
    <w:name w:val="toc 2"/>
    <w:basedOn w:val="Normal"/>
    <w:next w:val="Normal"/>
    <w:autoRedefine/>
    <w:uiPriority w:val="39"/>
    <w:rsid w:val="007531B5"/>
    <w:pPr>
      <w:spacing w:after="60" w:line="240" w:lineRule="auto"/>
      <w:ind w:left="220"/>
      <w:jc w:val="both"/>
    </w:pPr>
    <w:rPr>
      <w:rFonts w:ascii="Arial" w:eastAsia="Times New Roman" w:hAnsi="Arial" w:cs="Times New Roman"/>
      <w:szCs w:val="24"/>
      <w:lang w:val="en-GB"/>
    </w:rPr>
  </w:style>
  <w:style w:type="paragraph" w:styleId="TOC1">
    <w:name w:val="toc 1"/>
    <w:basedOn w:val="Normal"/>
    <w:next w:val="Normal"/>
    <w:autoRedefine/>
    <w:uiPriority w:val="39"/>
    <w:rsid w:val="007531B5"/>
    <w:pPr>
      <w:tabs>
        <w:tab w:val="left" w:pos="540"/>
        <w:tab w:val="right" w:leader="dot" w:pos="9304"/>
      </w:tabs>
      <w:spacing w:after="60" w:line="240" w:lineRule="auto"/>
      <w:jc w:val="both"/>
    </w:pPr>
    <w:rPr>
      <w:rFonts w:ascii="Arial" w:eastAsia="Times New Roman" w:hAnsi="Arial" w:cs="Times New Roman"/>
      <w:szCs w:val="24"/>
      <w:lang w:val="en-GB"/>
    </w:rPr>
  </w:style>
  <w:style w:type="paragraph" w:customStyle="1" w:styleId="Normalbullets">
    <w:name w:val="Normal bullets"/>
    <w:basedOn w:val="Normal"/>
    <w:rsid w:val="007531B5"/>
    <w:pPr>
      <w:numPr>
        <w:numId w:val="5"/>
      </w:numPr>
      <w:spacing w:after="60" w:line="240" w:lineRule="auto"/>
      <w:jc w:val="both"/>
    </w:pPr>
    <w:rPr>
      <w:rFonts w:ascii="Arial" w:eastAsia="Times New Roman" w:hAnsi="Arial" w:cs="Times New Roman"/>
      <w:szCs w:val="24"/>
      <w:lang w:val="en-GB"/>
    </w:rPr>
  </w:style>
  <w:style w:type="paragraph" w:customStyle="1" w:styleId="Text">
    <w:name w:val="Text"/>
    <w:basedOn w:val="Normal"/>
    <w:rsid w:val="007531B5"/>
    <w:pPr>
      <w:spacing w:before="240" w:after="0" w:line="252" w:lineRule="auto"/>
      <w:jc w:val="both"/>
    </w:pPr>
    <w:rPr>
      <w:rFonts w:ascii="Times New Roman" w:eastAsia="Times New Roman" w:hAnsi="Times New Roman" w:cs="Times New Roman"/>
      <w:szCs w:val="20"/>
    </w:rPr>
  </w:style>
  <w:style w:type="paragraph" w:customStyle="1" w:styleId="CharCharChar11">
    <w:name w:val="Char Char Char11"/>
    <w:basedOn w:val="Normal"/>
    <w:rsid w:val="007531B5"/>
    <w:pPr>
      <w:spacing w:after="160" w:line="240" w:lineRule="exact"/>
    </w:pPr>
    <w:rPr>
      <w:rFonts w:ascii="Arial" w:eastAsia="Times New Roman" w:hAnsi="Arial" w:cs="Arial"/>
      <w:sz w:val="20"/>
      <w:szCs w:val="20"/>
    </w:rPr>
  </w:style>
  <w:style w:type="paragraph" w:customStyle="1" w:styleId="BodyText23">
    <w:name w:val="Body Text 23"/>
    <w:basedOn w:val="Normal"/>
    <w:rsid w:val="007531B5"/>
    <w:pPr>
      <w:widowControl w:val="0"/>
      <w:tabs>
        <w:tab w:val="left" w:pos="547"/>
      </w:tabs>
      <w:spacing w:after="0" w:line="240" w:lineRule="auto"/>
    </w:pPr>
    <w:rPr>
      <w:rFonts w:ascii="Times New Roman" w:eastAsia="Times New Roman" w:hAnsi="Times New Roman" w:cs="Times New Roman"/>
      <w:snapToGrid w:val="0"/>
      <w:szCs w:val="20"/>
    </w:rPr>
  </w:style>
  <w:style w:type="paragraph" w:styleId="Caption">
    <w:name w:val="caption"/>
    <w:basedOn w:val="Normal"/>
    <w:next w:val="Normal"/>
    <w:qFormat/>
    <w:rsid w:val="007531B5"/>
    <w:pPr>
      <w:spacing w:after="0" w:line="240" w:lineRule="auto"/>
    </w:pPr>
    <w:rPr>
      <w:rFonts w:ascii="Times New Roman" w:eastAsia="Times New Roman" w:hAnsi="Times New Roman" w:cs="Times New Roman"/>
      <w:b/>
      <w:bCs/>
      <w:sz w:val="28"/>
      <w:szCs w:val="24"/>
    </w:rPr>
  </w:style>
  <w:style w:type="paragraph" w:customStyle="1" w:styleId="TableT">
    <w:name w:val="TableT"/>
    <w:basedOn w:val="Normal"/>
    <w:autoRedefine/>
    <w:rsid w:val="007531B5"/>
    <w:pPr>
      <w:spacing w:after="60" w:line="240" w:lineRule="auto"/>
    </w:pPr>
    <w:rPr>
      <w:rFonts w:ascii="Times New Roman" w:eastAsia="Times New Roman" w:hAnsi="Times New Roman" w:cs="Times New Roman"/>
      <w:noProof/>
      <w:sz w:val="20"/>
      <w:szCs w:val="20"/>
    </w:rPr>
  </w:style>
  <w:style w:type="paragraph" w:customStyle="1" w:styleId="ParaCharChar">
    <w:name w:val="Para Char Char"/>
    <w:basedOn w:val="Normal"/>
    <w:link w:val="ParaCharCharChar"/>
    <w:autoRedefine/>
    <w:rsid w:val="007531B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right="-7"/>
      <w:jc w:val="both"/>
    </w:pPr>
    <w:rPr>
      <w:rFonts w:ascii="Times New Roman" w:eastAsia="Arial Unicode MS" w:hAnsi="Times New Roman" w:cs="Times New Roman"/>
      <w:lang w:val="en-GB"/>
    </w:rPr>
  </w:style>
  <w:style w:type="character" w:customStyle="1" w:styleId="ParaCharCharChar">
    <w:name w:val="Para Char Char Char"/>
    <w:link w:val="ParaCharChar"/>
    <w:rsid w:val="007531B5"/>
    <w:rPr>
      <w:rFonts w:ascii="Times New Roman" w:eastAsia="Arial Unicode MS" w:hAnsi="Times New Roman" w:cs="Times New Roman"/>
      <w:lang w:val="en-GB"/>
    </w:rPr>
  </w:style>
  <w:style w:type="paragraph" w:customStyle="1" w:styleId="TableHCharCharChar">
    <w:name w:val="TableH Char Char Char"/>
    <w:basedOn w:val="Normal"/>
    <w:link w:val="TableHCharCharCharChar"/>
    <w:autoRedefine/>
    <w:rsid w:val="007531B5"/>
    <w:pPr>
      <w:spacing w:before="240" w:after="60" w:line="240" w:lineRule="auto"/>
    </w:pPr>
    <w:rPr>
      <w:rFonts w:ascii="Times New Roman" w:eastAsia="Times New Roman" w:hAnsi="Times New Roman" w:cs="Times New Roman"/>
      <w:b/>
      <w:sz w:val="21"/>
    </w:rPr>
  </w:style>
  <w:style w:type="character" w:customStyle="1" w:styleId="TableHCharCharCharChar">
    <w:name w:val="TableH Char Char Char Char"/>
    <w:link w:val="TableHCharCharChar"/>
    <w:rsid w:val="007531B5"/>
    <w:rPr>
      <w:rFonts w:ascii="Times New Roman" w:eastAsia="Times New Roman" w:hAnsi="Times New Roman" w:cs="Times New Roman"/>
      <w:b/>
      <w:sz w:val="21"/>
    </w:rPr>
  </w:style>
  <w:style w:type="character" w:customStyle="1" w:styleId="highlighttext">
    <w:name w:val="highlighttext"/>
    <w:rsid w:val="007531B5"/>
    <w:rPr>
      <w:rFonts w:ascii="Times New Roman" w:hAnsi="Times New Roman"/>
      <w:sz w:val="22"/>
      <w:bdr w:val="none" w:sz="0" w:space="0" w:color="auto"/>
      <w:shd w:val="clear" w:color="auto" w:fill="B3B3B3"/>
    </w:rPr>
  </w:style>
  <w:style w:type="paragraph" w:customStyle="1" w:styleId="steptext">
    <w:name w:val="steptext"/>
    <w:basedOn w:val="Normal"/>
    <w:rsid w:val="007531B5"/>
    <w:pPr>
      <w:spacing w:after="0" w:line="240" w:lineRule="auto"/>
    </w:pPr>
    <w:rPr>
      <w:rFonts w:ascii="Times New Roman" w:eastAsia="Times New Roman" w:hAnsi="Times New Roman" w:cs="Times New Roman"/>
      <w:szCs w:val="24"/>
    </w:rPr>
  </w:style>
  <w:style w:type="paragraph" w:customStyle="1" w:styleId="NumberedList2">
    <w:name w:val="Numbered List 2"/>
    <w:aliases w:val="nl2"/>
    <w:basedOn w:val="Normal"/>
    <w:rsid w:val="007531B5"/>
    <w:pPr>
      <w:spacing w:after="0" w:line="240" w:lineRule="atLeast"/>
      <w:ind w:hanging="360"/>
    </w:pPr>
    <w:rPr>
      <w:rFonts w:ascii="Arial Unicode MS" w:eastAsia="Times New Roman" w:hAnsi="Arial Unicode MS" w:cs="Times New Roman"/>
    </w:rPr>
  </w:style>
  <w:style w:type="paragraph" w:customStyle="1" w:styleId="CharChar">
    <w:name w:val="Char Char Знак Знак"/>
    <w:basedOn w:val="Normal"/>
    <w:rsid w:val="007531B5"/>
    <w:pPr>
      <w:spacing w:after="160" w:line="240" w:lineRule="exact"/>
    </w:pPr>
    <w:rPr>
      <w:rFonts w:ascii="Times New Roman" w:eastAsia="Times New Roman" w:hAnsi="Times New Roman" w:cs="Arial"/>
      <w:sz w:val="20"/>
      <w:szCs w:val="20"/>
      <w:lang w:val="de-CH" w:eastAsia="de-CH"/>
    </w:rPr>
  </w:style>
  <w:style w:type="character" w:customStyle="1" w:styleId="ListParagraphChar">
    <w:name w:val="List Paragraph Char"/>
    <w:aliases w:val="List Paragraph1 Char"/>
    <w:link w:val="ListParagraph"/>
    <w:uiPriority w:val="34"/>
    <w:locked/>
    <w:rsid w:val="007531B5"/>
    <w:rPr>
      <w:rFonts w:ascii="Times New Roman" w:eastAsia="Times New Roman" w:hAnsi="Times New Roman" w:cs="Times New Roman"/>
      <w:sz w:val="24"/>
      <w:szCs w:val="24"/>
    </w:rPr>
  </w:style>
  <w:style w:type="paragraph" w:styleId="NoSpacing">
    <w:name w:val="No Spacing"/>
    <w:link w:val="NoSpacingChar"/>
    <w:uiPriority w:val="1"/>
    <w:qFormat/>
    <w:rsid w:val="007531B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7531B5"/>
    <w:rPr>
      <w:rFonts w:ascii="Calibri" w:eastAsia="Times New Roman" w:hAnsi="Calibri" w:cs="Times New Roman"/>
    </w:rPr>
  </w:style>
  <w:style w:type="paragraph" w:customStyle="1" w:styleId="Table">
    <w:name w:val="Table"/>
    <w:basedOn w:val="Normal"/>
    <w:rsid w:val="007531B5"/>
    <w:pPr>
      <w:spacing w:line="240" w:lineRule="auto"/>
    </w:pPr>
    <w:rPr>
      <w:rFonts w:ascii="Times New Roman" w:eastAsia="Calibri" w:hAnsi="Times New Roman" w:cs="Times New Roman"/>
      <w:sz w:val="20"/>
      <w:szCs w:val="20"/>
    </w:rPr>
  </w:style>
  <w:style w:type="paragraph" w:customStyle="1" w:styleId="MediumGrid1-Accent21">
    <w:name w:val="Medium Grid 1 - Accent 21"/>
    <w:basedOn w:val="Normal"/>
    <w:qFormat/>
    <w:rsid w:val="007531B5"/>
    <w:pPr>
      <w:ind w:left="720"/>
      <w:jc w:val="both"/>
    </w:pPr>
    <w:rPr>
      <w:rFonts w:ascii="Calibri" w:eastAsia="Calibri" w:hAnsi="Calibri" w:cs="Times New Roman"/>
    </w:rPr>
  </w:style>
  <w:style w:type="paragraph" w:customStyle="1" w:styleId="Infodocumentosadjuntos">
    <w:name w:val="Info documentos adjuntos"/>
    <w:basedOn w:val="Normal"/>
    <w:rsid w:val="007531B5"/>
    <w:pPr>
      <w:spacing w:after="0" w:line="240" w:lineRule="auto"/>
    </w:pPr>
    <w:rPr>
      <w:rFonts w:ascii="Times New Roman" w:eastAsia="Times New Roman" w:hAnsi="Times New Roman" w:cs="Times New Roman"/>
      <w:sz w:val="23"/>
      <w:szCs w:val="20"/>
      <w:lang w:val="es-MX"/>
    </w:rPr>
  </w:style>
  <w:style w:type="paragraph" w:styleId="TOCHeading">
    <w:name w:val="TOC Heading"/>
    <w:basedOn w:val="Heading1"/>
    <w:next w:val="Normal"/>
    <w:uiPriority w:val="99"/>
    <w:qFormat/>
    <w:rsid w:val="007531B5"/>
    <w:pPr>
      <w:keepLines/>
      <w:numPr>
        <w:numId w:val="0"/>
      </w:numPr>
      <w:pBdr>
        <w:top w:val="none" w:sz="0" w:space="0" w:color="auto"/>
      </w:pBdr>
      <w:suppressAutoHyphens w:val="0"/>
      <w:spacing w:before="480" w:after="0" w:line="276" w:lineRule="auto"/>
      <w:jc w:val="left"/>
      <w:outlineLvl w:val="9"/>
    </w:pPr>
    <w:rPr>
      <w:rFonts w:ascii="Cambria" w:hAnsi="Cambria"/>
      <w:bCs/>
      <w:smallCaps w:val="0"/>
      <w:color w:val="365F91"/>
      <w:spacing w:val="0"/>
      <w:szCs w:val="28"/>
      <w:lang w:val="en-US"/>
    </w:rPr>
  </w:style>
  <w:style w:type="paragraph" w:styleId="TOC3">
    <w:name w:val="toc 3"/>
    <w:basedOn w:val="Normal"/>
    <w:next w:val="Normal"/>
    <w:autoRedefine/>
    <w:uiPriority w:val="39"/>
    <w:unhideWhenUsed/>
    <w:rsid w:val="007531B5"/>
    <w:pPr>
      <w:spacing w:after="100"/>
      <w:ind w:left="440"/>
    </w:pPr>
    <w:rPr>
      <w:rFonts w:ascii="Calibri" w:eastAsia="Calibri" w:hAnsi="Calibri" w:cs="Times New Roman"/>
      <w:lang w:val="en-GB"/>
    </w:rPr>
  </w:style>
  <w:style w:type="character" w:customStyle="1" w:styleId="st1">
    <w:name w:val="st1"/>
    <w:basedOn w:val="DefaultParagraphFont"/>
    <w:rsid w:val="007531B5"/>
  </w:style>
  <w:style w:type="character" w:styleId="HTMLCite">
    <w:name w:val="HTML Cite"/>
    <w:uiPriority w:val="99"/>
    <w:unhideWhenUsed/>
    <w:rsid w:val="007531B5"/>
    <w:rPr>
      <w:i/>
      <w:iCs/>
    </w:rPr>
  </w:style>
  <w:style w:type="paragraph" w:customStyle="1" w:styleId="Cornernotation">
    <w:name w:val="Corner notation"/>
    <w:basedOn w:val="Normal"/>
    <w:rsid w:val="007531B5"/>
    <w:pPr>
      <w:spacing w:after="0" w:line="240" w:lineRule="auto"/>
      <w:ind w:left="170" w:right="3119" w:hanging="170"/>
    </w:pPr>
    <w:rPr>
      <w:rFonts w:ascii="Times New Roman" w:eastAsia="Times New Roman" w:hAnsi="Times New Roman" w:cs="Times New Roman"/>
      <w:szCs w:val="24"/>
      <w:lang w:val="en-GB"/>
    </w:rPr>
  </w:style>
  <w:style w:type="paragraph" w:styleId="Revision">
    <w:name w:val="Revision"/>
    <w:hidden/>
    <w:uiPriority w:val="99"/>
    <w:semiHidden/>
    <w:rsid w:val="007531B5"/>
    <w:pPr>
      <w:spacing w:after="0" w:line="240" w:lineRule="auto"/>
    </w:pPr>
    <w:rPr>
      <w:rFonts w:ascii="Arial" w:eastAsia="Times New Roman" w:hAnsi="Arial" w:cs="Times New Roman"/>
      <w:noProof/>
      <w:szCs w:val="24"/>
      <w:lang w:val="en-GB"/>
    </w:rPr>
  </w:style>
  <w:style w:type="table" w:styleId="TableTheme">
    <w:name w:val="Table Theme"/>
    <w:basedOn w:val="TableNormal"/>
    <w:rsid w:val="007531B5"/>
    <w:pPr>
      <w:spacing w:after="60" w:line="240" w:lineRule="auto"/>
      <w:jc w:val="both"/>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F36DDA"/>
    <w:pPr>
      <w:spacing w:before="100" w:beforeAutospacing="1" w:after="100" w:afterAutospacing="1" w:line="240" w:lineRule="auto"/>
    </w:pPr>
    <w:rPr>
      <w:rFonts w:ascii="Calibri" w:eastAsia="Times New Roman" w:hAnsi="Calibri" w:cs="Calibri"/>
      <w:b/>
      <w:bCs/>
      <w:sz w:val="16"/>
      <w:szCs w:val="16"/>
    </w:rPr>
  </w:style>
  <w:style w:type="paragraph" w:customStyle="1" w:styleId="font6">
    <w:name w:val="font6"/>
    <w:basedOn w:val="Normal"/>
    <w:rsid w:val="00F36DDA"/>
    <w:pPr>
      <w:spacing w:before="100" w:beforeAutospacing="1" w:after="100" w:afterAutospacing="1" w:line="240" w:lineRule="auto"/>
    </w:pPr>
    <w:rPr>
      <w:rFonts w:ascii="Calibri" w:eastAsia="Times New Roman" w:hAnsi="Calibri" w:cs="Calibri"/>
      <w:b/>
      <w:bCs/>
      <w:color w:val="808080"/>
      <w:sz w:val="16"/>
      <w:szCs w:val="16"/>
    </w:rPr>
  </w:style>
  <w:style w:type="paragraph" w:customStyle="1" w:styleId="xl86">
    <w:name w:val="xl86"/>
    <w:basedOn w:val="Normal"/>
    <w:rsid w:val="00F36DDA"/>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7">
    <w:name w:val="xl87"/>
    <w:basedOn w:val="Normal"/>
    <w:rsid w:val="00F36DDA"/>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8">
    <w:name w:val="xl88"/>
    <w:basedOn w:val="Normal"/>
    <w:rsid w:val="00F36DDA"/>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9">
    <w:name w:val="xl89"/>
    <w:basedOn w:val="Normal"/>
    <w:rsid w:val="00F36DDA"/>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0">
    <w:name w:val="xl90"/>
    <w:basedOn w:val="Normal"/>
    <w:rsid w:val="00F36DDA"/>
    <w:pP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91">
    <w:name w:val="xl91"/>
    <w:basedOn w:val="Normal"/>
    <w:rsid w:val="00F36DDA"/>
    <w:pPr>
      <w:pBdr>
        <w:top w:val="single" w:sz="8" w:space="0" w:color="auto"/>
        <w:lef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2">
    <w:name w:val="xl92"/>
    <w:basedOn w:val="Normal"/>
    <w:rsid w:val="00F36DDA"/>
    <w:pPr>
      <w:pBdr>
        <w:top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3">
    <w:name w:val="xl93"/>
    <w:basedOn w:val="Normal"/>
    <w:rsid w:val="00F36DDA"/>
    <w:pPr>
      <w:pBdr>
        <w:top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4">
    <w:name w:val="xl94"/>
    <w:basedOn w:val="Normal"/>
    <w:rsid w:val="00F36DDA"/>
    <w:pPr>
      <w:pBdr>
        <w:top w:val="single" w:sz="8" w:space="0" w:color="auto"/>
        <w:left w:val="single" w:sz="8" w:space="0" w:color="auto"/>
        <w:bottom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95">
    <w:name w:val="xl95"/>
    <w:basedOn w:val="Normal"/>
    <w:rsid w:val="00F36DDA"/>
    <w:pPr>
      <w:pBdr>
        <w:left w:val="single" w:sz="8"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6">
    <w:name w:val="xl96"/>
    <w:basedOn w:val="Normal"/>
    <w:rsid w:val="00F36DDA"/>
    <w:pPr>
      <w:pBdr>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7">
    <w:name w:val="xl97"/>
    <w:basedOn w:val="Normal"/>
    <w:rsid w:val="00F36DDA"/>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98">
    <w:name w:val="xl98"/>
    <w:basedOn w:val="Normal"/>
    <w:rsid w:val="00F36DD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99">
    <w:name w:val="xl99"/>
    <w:basedOn w:val="Normal"/>
    <w:rsid w:val="00F36DD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0">
    <w:name w:val="xl100"/>
    <w:basedOn w:val="Normal"/>
    <w:rsid w:val="00F36DD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1">
    <w:name w:val="xl101"/>
    <w:basedOn w:val="Normal"/>
    <w:rsid w:val="00F36DDA"/>
    <w:pPr>
      <w:shd w:val="clear" w:color="000000" w:fill="FCD5B4"/>
      <w:spacing w:before="100" w:beforeAutospacing="1" w:after="100" w:afterAutospacing="1" w:line="240" w:lineRule="auto"/>
      <w:textAlignment w:val="top"/>
    </w:pPr>
    <w:rPr>
      <w:rFonts w:ascii="Times New Roman" w:eastAsia="Times New Roman" w:hAnsi="Times New Roman" w:cs="Times New Roman"/>
      <w:color w:val="00CCFF"/>
      <w:sz w:val="16"/>
      <w:szCs w:val="16"/>
    </w:rPr>
  </w:style>
  <w:style w:type="paragraph" w:customStyle="1" w:styleId="xl102">
    <w:name w:val="xl102"/>
    <w:basedOn w:val="Normal"/>
    <w:rsid w:val="00F36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Normal"/>
    <w:rsid w:val="00F36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Normal"/>
    <w:rsid w:val="00F36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5">
    <w:name w:val="xl105"/>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6">
    <w:name w:val="xl106"/>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7">
    <w:name w:val="xl107"/>
    <w:basedOn w:val="Normal"/>
    <w:rsid w:val="00F36D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8">
    <w:name w:val="xl108"/>
    <w:basedOn w:val="Normal"/>
    <w:rsid w:val="00F36DD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9">
    <w:name w:val="xl109"/>
    <w:basedOn w:val="Normal"/>
    <w:rsid w:val="00F36DD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0">
    <w:name w:val="xl110"/>
    <w:basedOn w:val="Normal"/>
    <w:rsid w:val="00F36DD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1">
    <w:name w:val="xl111"/>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2">
    <w:name w:val="xl112"/>
    <w:basedOn w:val="Normal"/>
    <w:rsid w:val="00F36DD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3">
    <w:name w:val="xl113"/>
    <w:basedOn w:val="Normal"/>
    <w:rsid w:val="00F36DDA"/>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4">
    <w:name w:val="xl114"/>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5">
    <w:name w:val="xl115"/>
    <w:basedOn w:val="Normal"/>
    <w:rsid w:val="00F36DDA"/>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6">
    <w:name w:val="xl116"/>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7">
    <w:name w:val="xl117"/>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8">
    <w:name w:val="xl118"/>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9">
    <w:name w:val="xl119"/>
    <w:basedOn w:val="Normal"/>
    <w:rsid w:val="00F36DD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0">
    <w:name w:val="xl120"/>
    <w:basedOn w:val="Normal"/>
    <w:rsid w:val="00F36DD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1">
    <w:name w:val="xl121"/>
    <w:basedOn w:val="Normal"/>
    <w:rsid w:val="00F36DD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2">
    <w:name w:val="xl122"/>
    <w:basedOn w:val="Normal"/>
    <w:rsid w:val="00F36DDA"/>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3">
    <w:name w:val="xl123"/>
    <w:basedOn w:val="Normal"/>
    <w:rsid w:val="00F36DD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4">
    <w:name w:val="xl124"/>
    <w:basedOn w:val="Normal"/>
    <w:rsid w:val="00F36DDA"/>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5">
    <w:name w:val="xl125"/>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6">
    <w:name w:val="xl126"/>
    <w:basedOn w:val="Normal"/>
    <w:rsid w:val="00F36DD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7">
    <w:name w:val="xl127"/>
    <w:basedOn w:val="Normal"/>
    <w:rsid w:val="00F36DDA"/>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8">
    <w:name w:val="xl128"/>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9">
    <w:name w:val="xl129"/>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0">
    <w:name w:val="xl130"/>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1">
    <w:name w:val="xl131"/>
    <w:basedOn w:val="Normal"/>
    <w:rsid w:val="00F36DD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Normal"/>
    <w:rsid w:val="00F36DDA"/>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3">
    <w:name w:val="xl133"/>
    <w:basedOn w:val="Normal"/>
    <w:rsid w:val="00F36DDA"/>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4">
    <w:name w:val="xl134"/>
    <w:basedOn w:val="Normal"/>
    <w:rsid w:val="00F36DDA"/>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5">
    <w:name w:val="xl135"/>
    <w:basedOn w:val="Normal"/>
    <w:rsid w:val="00F36D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6">
    <w:name w:val="xl136"/>
    <w:basedOn w:val="Normal"/>
    <w:rsid w:val="00F36D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7">
    <w:name w:val="xl137"/>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8">
    <w:name w:val="xl138"/>
    <w:basedOn w:val="Normal"/>
    <w:rsid w:val="00F36DD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9">
    <w:name w:val="xl139"/>
    <w:basedOn w:val="Normal"/>
    <w:rsid w:val="00F36DDA"/>
    <w:pPr>
      <w:pBdr>
        <w:top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0">
    <w:name w:val="xl140"/>
    <w:basedOn w:val="Normal"/>
    <w:rsid w:val="00F36DDA"/>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1">
    <w:name w:val="xl141"/>
    <w:basedOn w:val="Normal"/>
    <w:rsid w:val="00F36DDA"/>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2">
    <w:name w:val="xl142"/>
    <w:basedOn w:val="Normal"/>
    <w:rsid w:val="00F36DDA"/>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3">
    <w:name w:val="xl143"/>
    <w:basedOn w:val="Normal"/>
    <w:rsid w:val="00F36DDA"/>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4">
    <w:name w:val="xl144"/>
    <w:basedOn w:val="Normal"/>
    <w:rsid w:val="00F36DDA"/>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5">
    <w:name w:val="xl145"/>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Normal"/>
    <w:rsid w:val="00F36D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7">
    <w:name w:val="xl147"/>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9">
    <w:name w:val="xl149"/>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16"/>
      <w:szCs w:val="16"/>
    </w:rPr>
  </w:style>
  <w:style w:type="paragraph" w:customStyle="1" w:styleId="xl150">
    <w:name w:val="xl150"/>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16"/>
      <w:szCs w:val="16"/>
    </w:rPr>
  </w:style>
  <w:style w:type="paragraph" w:customStyle="1" w:styleId="xl151">
    <w:name w:val="xl151"/>
    <w:basedOn w:val="Normal"/>
    <w:rsid w:val="00F36DD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52">
    <w:name w:val="xl152"/>
    <w:basedOn w:val="Normal"/>
    <w:rsid w:val="00F36DDA"/>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53">
    <w:name w:val="xl153"/>
    <w:basedOn w:val="Normal"/>
    <w:rsid w:val="00F36DDA"/>
    <w:pPr>
      <w:pBdr>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54">
    <w:name w:val="xl154"/>
    <w:basedOn w:val="Normal"/>
    <w:rsid w:val="00F36DDA"/>
    <w:pPr>
      <w:pBdr>
        <w:left w:val="single" w:sz="4" w:space="0" w:color="auto"/>
        <w:bottom w:val="single" w:sz="4" w:space="0" w:color="auto"/>
        <w:righ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55">
    <w:name w:val="xl155"/>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6"/>
      <w:szCs w:val="16"/>
    </w:rPr>
  </w:style>
  <w:style w:type="paragraph" w:customStyle="1" w:styleId="xl156">
    <w:name w:val="xl156"/>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57">
    <w:name w:val="xl157"/>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58">
    <w:name w:val="xl158"/>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59">
    <w:name w:val="xl159"/>
    <w:basedOn w:val="Normal"/>
    <w:rsid w:val="00F36DDA"/>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60">
    <w:name w:val="xl160"/>
    <w:basedOn w:val="Normal"/>
    <w:rsid w:val="00F36DDA"/>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61">
    <w:name w:val="xl161"/>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62">
    <w:name w:val="xl162"/>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3">
    <w:name w:val="xl163"/>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4">
    <w:name w:val="xl164"/>
    <w:basedOn w:val="Normal"/>
    <w:rsid w:val="00F36DD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5">
    <w:name w:val="xl165"/>
    <w:basedOn w:val="Normal"/>
    <w:rsid w:val="00F36DD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6">
    <w:name w:val="xl166"/>
    <w:basedOn w:val="Normal"/>
    <w:rsid w:val="00F36D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68">
    <w:name w:val="xl168"/>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69">
    <w:name w:val="xl169"/>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70">
    <w:name w:val="xl170"/>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70C0"/>
      <w:sz w:val="16"/>
      <w:szCs w:val="16"/>
    </w:rPr>
  </w:style>
  <w:style w:type="paragraph" w:customStyle="1" w:styleId="xl171">
    <w:name w:val="xl171"/>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70C0"/>
      <w:sz w:val="16"/>
      <w:szCs w:val="16"/>
    </w:rPr>
  </w:style>
  <w:style w:type="paragraph" w:customStyle="1" w:styleId="xl172">
    <w:name w:val="xl172"/>
    <w:basedOn w:val="Normal"/>
    <w:rsid w:val="00F36DDA"/>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73">
    <w:name w:val="xl173"/>
    <w:basedOn w:val="Normal"/>
    <w:rsid w:val="00F36DDA"/>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74">
    <w:name w:val="xl174"/>
    <w:basedOn w:val="Normal"/>
    <w:rsid w:val="00F36DDA"/>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75">
    <w:name w:val="xl175"/>
    <w:basedOn w:val="Normal"/>
    <w:rsid w:val="00F36DDA"/>
    <w:pPr>
      <w:pBdr>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76">
    <w:name w:val="xl176"/>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16"/>
      <w:szCs w:val="16"/>
    </w:rPr>
  </w:style>
  <w:style w:type="paragraph" w:customStyle="1" w:styleId="xl177">
    <w:name w:val="xl177"/>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16"/>
      <w:szCs w:val="16"/>
    </w:rPr>
  </w:style>
  <w:style w:type="paragraph" w:customStyle="1" w:styleId="xl178">
    <w:name w:val="xl178"/>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16"/>
      <w:szCs w:val="16"/>
    </w:rPr>
  </w:style>
  <w:style w:type="paragraph" w:customStyle="1" w:styleId="xl179">
    <w:name w:val="xl179"/>
    <w:basedOn w:val="Normal"/>
    <w:rsid w:val="00F36DDA"/>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80">
    <w:name w:val="xl180"/>
    <w:basedOn w:val="Normal"/>
    <w:rsid w:val="00F36DDA"/>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81">
    <w:name w:val="xl181"/>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70C0"/>
      <w:sz w:val="16"/>
      <w:szCs w:val="16"/>
    </w:rPr>
  </w:style>
  <w:style w:type="paragraph" w:customStyle="1" w:styleId="xl182">
    <w:name w:val="xl182"/>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70C0"/>
      <w:sz w:val="16"/>
      <w:szCs w:val="16"/>
    </w:rPr>
  </w:style>
  <w:style w:type="paragraph" w:customStyle="1" w:styleId="xl183">
    <w:name w:val="xl183"/>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70C0"/>
      <w:sz w:val="16"/>
      <w:szCs w:val="16"/>
    </w:rPr>
  </w:style>
  <w:style w:type="paragraph" w:customStyle="1" w:styleId="xl184">
    <w:name w:val="xl184"/>
    <w:basedOn w:val="Normal"/>
    <w:rsid w:val="00F36DDA"/>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5">
    <w:name w:val="xl185"/>
    <w:basedOn w:val="Normal"/>
    <w:rsid w:val="00F36DDA"/>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6">
    <w:name w:val="xl186"/>
    <w:basedOn w:val="Normal"/>
    <w:rsid w:val="00F36DD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7">
    <w:name w:val="xl187"/>
    <w:basedOn w:val="Normal"/>
    <w:rsid w:val="00F36DD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8">
    <w:name w:val="xl188"/>
    <w:basedOn w:val="Normal"/>
    <w:rsid w:val="00F36DD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9">
    <w:name w:val="xl189"/>
    <w:basedOn w:val="Normal"/>
    <w:rsid w:val="00F36DD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0">
    <w:name w:val="xl190"/>
    <w:basedOn w:val="Normal"/>
    <w:rsid w:val="00F36DD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1">
    <w:name w:val="xl191"/>
    <w:basedOn w:val="Normal"/>
    <w:rsid w:val="00F36DD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2">
    <w:name w:val="xl192"/>
    <w:basedOn w:val="Normal"/>
    <w:rsid w:val="00F36DDA"/>
    <w:pPr>
      <w:pBdr>
        <w:left w:val="single" w:sz="4"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3">
    <w:name w:val="xl193"/>
    <w:basedOn w:val="Normal"/>
    <w:rsid w:val="00F36DDA"/>
    <w:pPr>
      <w:pBdr>
        <w:left w:val="single" w:sz="4" w:space="0" w:color="auto"/>
        <w:bottom w:val="single" w:sz="4"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4">
    <w:name w:val="xl194"/>
    <w:basedOn w:val="Normal"/>
    <w:rsid w:val="00F36DDA"/>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5">
    <w:name w:val="xl195"/>
    <w:basedOn w:val="Normal"/>
    <w:rsid w:val="00F36DDA"/>
    <w:pPr>
      <w:pBdr>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6">
    <w:name w:val="xl196"/>
    <w:basedOn w:val="Normal"/>
    <w:rsid w:val="00F36DDA"/>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7">
    <w:name w:val="xl197"/>
    <w:basedOn w:val="Normal"/>
    <w:rsid w:val="00F36DDA"/>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8">
    <w:name w:val="xl198"/>
    <w:basedOn w:val="Normal"/>
    <w:rsid w:val="00F36DDA"/>
    <w:pPr>
      <w:pBdr>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9">
    <w:name w:val="xl199"/>
    <w:basedOn w:val="Normal"/>
    <w:rsid w:val="00F36DDA"/>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00">
    <w:name w:val="xl200"/>
    <w:basedOn w:val="Normal"/>
    <w:rsid w:val="00F36DDA"/>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201">
    <w:name w:val="xl201"/>
    <w:basedOn w:val="Normal"/>
    <w:rsid w:val="00F36DDA"/>
    <w:pPr>
      <w:pBdr>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202">
    <w:name w:val="xl202"/>
    <w:basedOn w:val="Normal"/>
    <w:rsid w:val="00F36DDA"/>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203">
    <w:name w:val="xl203"/>
    <w:basedOn w:val="Normal"/>
    <w:rsid w:val="00F36DDA"/>
    <w:pPr>
      <w:pBdr>
        <w:top w:val="single" w:sz="4" w:space="0" w:color="auto"/>
        <w:left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204">
    <w:name w:val="xl204"/>
    <w:basedOn w:val="Normal"/>
    <w:rsid w:val="00F36DDA"/>
    <w:pPr>
      <w:pBdr>
        <w:left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205">
    <w:name w:val="xl205"/>
    <w:basedOn w:val="Normal"/>
    <w:rsid w:val="00F36DDA"/>
    <w:pPr>
      <w:pBdr>
        <w:left w:val="single" w:sz="4" w:space="0" w:color="auto"/>
        <w:bottom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206">
    <w:name w:val="xl206"/>
    <w:basedOn w:val="Normal"/>
    <w:rsid w:val="00F36DDA"/>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right"/>
      <w:textAlignment w:val="top"/>
    </w:pPr>
    <w:rPr>
      <w:rFonts w:ascii="Times New Roman" w:eastAsia="Times New Roman" w:hAnsi="Times New Roman" w:cs="Times New Roman"/>
      <w:b/>
      <w:bCs/>
      <w:color w:val="FF0000"/>
      <w:sz w:val="16"/>
      <w:szCs w:val="16"/>
    </w:rPr>
  </w:style>
  <w:style w:type="paragraph" w:customStyle="1" w:styleId="xl207">
    <w:name w:val="xl207"/>
    <w:basedOn w:val="Normal"/>
    <w:rsid w:val="00F36DDA"/>
    <w:pPr>
      <w:pBdr>
        <w:left w:val="single" w:sz="4" w:space="0" w:color="auto"/>
        <w:right w:val="single" w:sz="4" w:space="0" w:color="auto"/>
      </w:pBdr>
      <w:shd w:val="clear" w:color="000000" w:fill="FCD5B4"/>
      <w:spacing w:before="100" w:beforeAutospacing="1" w:after="100" w:afterAutospacing="1" w:line="240" w:lineRule="auto"/>
      <w:jc w:val="right"/>
      <w:textAlignment w:val="top"/>
    </w:pPr>
    <w:rPr>
      <w:rFonts w:ascii="Times New Roman" w:eastAsia="Times New Roman" w:hAnsi="Times New Roman" w:cs="Times New Roman"/>
      <w:b/>
      <w:bCs/>
      <w:color w:val="FF0000"/>
      <w:sz w:val="16"/>
      <w:szCs w:val="16"/>
    </w:rPr>
  </w:style>
  <w:style w:type="paragraph" w:customStyle="1" w:styleId="xl208">
    <w:name w:val="xl208"/>
    <w:basedOn w:val="Normal"/>
    <w:rsid w:val="00F36DDA"/>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top"/>
    </w:pPr>
    <w:rPr>
      <w:rFonts w:ascii="Times New Roman" w:eastAsia="Times New Roman" w:hAnsi="Times New Roman" w:cs="Times New Roman"/>
      <w:b/>
      <w:bCs/>
      <w:color w:val="FF0000"/>
      <w:sz w:val="16"/>
      <w:szCs w:val="16"/>
    </w:rPr>
  </w:style>
  <w:style w:type="paragraph" w:customStyle="1" w:styleId="xl209">
    <w:name w:val="xl209"/>
    <w:basedOn w:val="Normal"/>
    <w:rsid w:val="00F36DDA"/>
    <w:pPr>
      <w:pBdr>
        <w:top w:val="single" w:sz="4" w:space="0" w:color="auto"/>
        <w:left w:val="single" w:sz="8" w:space="0" w:color="auto"/>
        <w:bottom w:val="single" w:sz="8"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10">
    <w:name w:val="xl210"/>
    <w:basedOn w:val="Normal"/>
    <w:rsid w:val="00F36DDA"/>
    <w:pPr>
      <w:pBdr>
        <w:top w:val="single" w:sz="4" w:space="0" w:color="auto"/>
        <w:bottom w:val="single" w:sz="8"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11">
    <w:name w:val="xl211"/>
    <w:basedOn w:val="Normal"/>
    <w:rsid w:val="00F36DDA"/>
    <w:pPr>
      <w:pBdr>
        <w:top w:val="single" w:sz="4" w:space="0" w:color="auto"/>
        <w:bottom w:val="single" w:sz="8"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12">
    <w:name w:val="xl212"/>
    <w:basedOn w:val="Normal"/>
    <w:rsid w:val="00F36DDA"/>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13">
    <w:name w:val="xl213"/>
    <w:basedOn w:val="Normal"/>
    <w:rsid w:val="00F36DD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14">
    <w:name w:val="xl214"/>
    <w:basedOn w:val="Normal"/>
    <w:rsid w:val="00F36DDA"/>
    <w:pPr>
      <w:pBdr>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15">
    <w:name w:val="xl215"/>
    <w:basedOn w:val="Normal"/>
    <w:rsid w:val="00F36DDA"/>
    <w:pPr>
      <w:pBdr>
        <w:top w:val="single" w:sz="4"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16"/>
      <w:szCs w:val="16"/>
    </w:rPr>
  </w:style>
  <w:style w:type="paragraph" w:customStyle="1" w:styleId="xl216">
    <w:name w:val="xl216"/>
    <w:basedOn w:val="Normal"/>
    <w:rsid w:val="00F36DDA"/>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17">
    <w:name w:val="xl217"/>
    <w:basedOn w:val="Normal"/>
    <w:rsid w:val="00F36DDA"/>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18">
    <w:name w:val="xl218"/>
    <w:basedOn w:val="Normal"/>
    <w:rsid w:val="00F36DD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19">
    <w:name w:val="xl219"/>
    <w:basedOn w:val="Normal"/>
    <w:rsid w:val="00F36DDA"/>
    <w:pPr>
      <w:pBdr>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20">
    <w:name w:val="xl220"/>
    <w:basedOn w:val="Normal"/>
    <w:rsid w:val="00F36DDA"/>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21">
    <w:name w:val="xl221"/>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22">
    <w:name w:val="xl222"/>
    <w:basedOn w:val="Normal"/>
    <w:rsid w:val="00F36DDA"/>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23">
    <w:name w:val="xl223"/>
    <w:basedOn w:val="Normal"/>
    <w:rsid w:val="00F36DDA"/>
    <w:pPr>
      <w:pBdr>
        <w:top w:val="single" w:sz="4" w:space="0" w:color="auto"/>
        <w:left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24">
    <w:name w:val="xl224"/>
    <w:basedOn w:val="Normal"/>
    <w:rsid w:val="00F36DDA"/>
    <w:pPr>
      <w:pBdr>
        <w:left w:val="single" w:sz="4" w:space="0" w:color="auto"/>
        <w:bottom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25">
    <w:name w:val="xl225"/>
    <w:basedOn w:val="Normal"/>
    <w:rsid w:val="00F36DDA"/>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rPr>
  </w:style>
  <w:style w:type="paragraph" w:customStyle="1" w:styleId="xl226">
    <w:name w:val="xl226"/>
    <w:basedOn w:val="Normal"/>
    <w:rsid w:val="00F36DDA"/>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rPr>
  </w:style>
  <w:style w:type="paragraph" w:customStyle="1" w:styleId="xl227">
    <w:name w:val="xl227"/>
    <w:basedOn w:val="Normal"/>
    <w:rsid w:val="00F36DDA"/>
    <w:pPr>
      <w:pBdr>
        <w:top w:val="single" w:sz="8" w:space="0" w:color="auto"/>
        <w:left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28">
    <w:name w:val="xl228"/>
    <w:basedOn w:val="Normal"/>
    <w:rsid w:val="00F36DDA"/>
    <w:pPr>
      <w:pBdr>
        <w:left w:val="single" w:sz="4" w:space="0" w:color="auto"/>
        <w:bottom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29">
    <w:name w:val="xl229"/>
    <w:basedOn w:val="Normal"/>
    <w:rsid w:val="00F36DD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30">
    <w:name w:val="xl230"/>
    <w:basedOn w:val="Normal"/>
    <w:rsid w:val="00F36DD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31">
    <w:name w:val="xl231"/>
    <w:basedOn w:val="Normal"/>
    <w:rsid w:val="00F36DD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32">
    <w:name w:val="xl232"/>
    <w:basedOn w:val="Normal"/>
    <w:rsid w:val="00F36DDA"/>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33">
    <w:name w:val="xl233"/>
    <w:basedOn w:val="Normal"/>
    <w:rsid w:val="00F36DD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34">
    <w:name w:val="xl234"/>
    <w:basedOn w:val="Normal"/>
    <w:rsid w:val="009C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35">
    <w:name w:val="xl235"/>
    <w:basedOn w:val="Normal"/>
    <w:rsid w:val="009C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6">
    <w:name w:val="xl236"/>
    <w:basedOn w:val="Normal"/>
    <w:rsid w:val="009C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7">
    <w:name w:val="xl237"/>
    <w:basedOn w:val="Normal"/>
    <w:rsid w:val="009C02B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8">
    <w:name w:val="xl238"/>
    <w:basedOn w:val="Normal"/>
    <w:rsid w:val="009C02B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Times New Roman" w:eastAsia="Times New Roman" w:hAnsi="Times New Roman" w:cs="Times New Roman"/>
      <w:sz w:val="18"/>
      <w:szCs w:val="18"/>
    </w:rPr>
  </w:style>
  <w:style w:type="character" w:customStyle="1" w:styleId="Heading7Char">
    <w:name w:val="Heading 7 Char"/>
    <w:basedOn w:val="DefaultParagraphFont"/>
    <w:link w:val="Heading7"/>
    <w:uiPriority w:val="99"/>
    <w:rsid w:val="00817957"/>
    <w:rPr>
      <w:rFonts w:ascii="Calibri" w:eastAsia="Times New Roman" w:hAnsi="Calibri" w:cs="Times New Roman"/>
      <w:caps/>
      <w:color w:val="365F91"/>
      <w:spacing w:val="10"/>
    </w:rPr>
  </w:style>
  <w:style w:type="character" w:customStyle="1" w:styleId="Heading9Char">
    <w:name w:val="Heading 9 Char"/>
    <w:basedOn w:val="DefaultParagraphFont"/>
    <w:link w:val="Heading9"/>
    <w:uiPriority w:val="99"/>
    <w:rsid w:val="00817957"/>
    <w:rPr>
      <w:rFonts w:ascii="Calibri" w:eastAsia="Times New Roman" w:hAnsi="Calibri" w:cs="Times New Roman"/>
      <w:i/>
      <w:caps/>
      <w:spacing w:val="10"/>
      <w:sz w:val="18"/>
      <w:szCs w:val="18"/>
    </w:rPr>
  </w:style>
  <w:style w:type="paragraph" w:styleId="Subtitle">
    <w:name w:val="Subtitle"/>
    <w:basedOn w:val="Normal"/>
    <w:next w:val="Normal"/>
    <w:link w:val="SubtitleChar"/>
    <w:uiPriority w:val="99"/>
    <w:qFormat/>
    <w:rsid w:val="00817957"/>
    <w:pPr>
      <w:spacing w:before="200" w:after="1000" w:line="240" w:lineRule="auto"/>
    </w:pPr>
    <w:rPr>
      <w:rFonts w:ascii="Calibri" w:eastAsia="Times New Roman" w:hAnsi="Calibri" w:cs="Times New Roman"/>
      <w:caps/>
      <w:color w:val="595959"/>
      <w:spacing w:val="10"/>
      <w:sz w:val="24"/>
      <w:szCs w:val="24"/>
    </w:rPr>
  </w:style>
  <w:style w:type="character" w:customStyle="1" w:styleId="SubtitleChar">
    <w:name w:val="Subtitle Char"/>
    <w:basedOn w:val="DefaultParagraphFont"/>
    <w:link w:val="Subtitle"/>
    <w:uiPriority w:val="99"/>
    <w:rsid w:val="00817957"/>
    <w:rPr>
      <w:rFonts w:ascii="Calibri" w:eastAsia="Times New Roman" w:hAnsi="Calibri" w:cs="Times New Roman"/>
      <w:caps/>
      <w:color w:val="595959"/>
      <w:spacing w:val="10"/>
      <w:sz w:val="24"/>
      <w:szCs w:val="24"/>
    </w:rPr>
  </w:style>
  <w:style w:type="paragraph" w:styleId="Quote">
    <w:name w:val="Quote"/>
    <w:basedOn w:val="Normal"/>
    <w:next w:val="Normal"/>
    <w:link w:val="QuoteChar"/>
    <w:uiPriority w:val="99"/>
    <w:qFormat/>
    <w:rsid w:val="00817957"/>
    <w:pPr>
      <w:spacing w:before="200"/>
    </w:pPr>
    <w:rPr>
      <w:rFonts w:ascii="Calibri" w:eastAsia="Times New Roman" w:hAnsi="Calibri" w:cs="Times New Roman"/>
      <w:i/>
      <w:iCs/>
      <w:sz w:val="20"/>
      <w:szCs w:val="20"/>
    </w:rPr>
  </w:style>
  <w:style w:type="character" w:customStyle="1" w:styleId="QuoteChar">
    <w:name w:val="Quote Char"/>
    <w:basedOn w:val="DefaultParagraphFont"/>
    <w:link w:val="Quote"/>
    <w:uiPriority w:val="99"/>
    <w:rsid w:val="00817957"/>
    <w:rPr>
      <w:rFonts w:ascii="Calibri" w:eastAsia="Times New Roman" w:hAnsi="Calibri" w:cs="Times New Roman"/>
      <w:i/>
      <w:iCs/>
      <w:sz w:val="20"/>
      <w:szCs w:val="20"/>
    </w:rPr>
  </w:style>
  <w:style w:type="paragraph" w:styleId="IntenseQuote">
    <w:name w:val="Intense Quote"/>
    <w:basedOn w:val="Normal"/>
    <w:next w:val="Normal"/>
    <w:link w:val="IntenseQuoteChar"/>
    <w:uiPriority w:val="99"/>
    <w:qFormat/>
    <w:rsid w:val="00817957"/>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IntenseQuoteChar">
    <w:name w:val="Intense Quote Char"/>
    <w:basedOn w:val="DefaultParagraphFont"/>
    <w:link w:val="IntenseQuote"/>
    <w:uiPriority w:val="99"/>
    <w:rsid w:val="00817957"/>
    <w:rPr>
      <w:rFonts w:ascii="Calibri" w:eastAsia="Times New Roman" w:hAnsi="Calibri" w:cs="Times New Roman"/>
      <w:i/>
      <w:iCs/>
      <w:color w:val="4F81BD"/>
      <w:sz w:val="20"/>
      <w:szCs w:val="20"/>
    </w:rPr>
  </w:style>
  <w:style w:type="character" w:styleId="SubtleEmphasis">
    <w:name w:val="Subtle Emphasis"/>
    <w:basedOn w:val="DefaultParagraphFont"/>
    <w:uiPriority w:val="99"/>
    <w:qFormat/>
    <w:rsid w:val="00817957"/>
    <w:rPr>
      <w:i/>
      <w:color w:val="243F60"/>
    </w:rPr>
  </w:style>
  <w:style w:type="character" w:styleId="IntenseEmphasis">
    <w:name w:val="Intense Emphasis"/>
    <w:basedOn w:val="DefaultParagraphFont"/>
    <w:uiPriority w:val="99"/>
    <w:qFormat/>
    <w:rsid w:val="00817957"/>
    <w:rPr>
      <w:b/>
      <w:caps/>
      <w:color w:val="243F60"/>
      <w:spacing w:val="10"/>
    </w:rPr>
  </w:style>
  <w:style w:type="character" w:styleId="SubtleReference">
    <w:name w:val="Subtle Reference"/>
    <w:basedOn w:val="DefaultParagraphFont"/>
    <w:uiPriority w:val="99"/>
    <w:qFormat/>
    <w:rsid w:val="00817957"/>
    <w:rPr>
      <w:b/>
      <w:color w:val="4F81BD"/>
    </w:rPr>
  </w:style>
  <w:style w:type="character" w:styleId="IntenseReference">
    <w:name w:val="Intense Reference"/>
    <w:basedOn w:val="DefaultParagraphFont"/>
    <w:uiPriority w:val="99"/>
    <w:qFormat/>
    <w:rsid w:val="00817957"/>
    <w:rPr>
      <w:b/>
      <w:i/>
      <w:caps/>
      <w:color w:val="4F81BD"/>
    </w:rPr>
  </w:style>
  <w:style w:type="character" w:styleId="BookTitle">
    <w:name w:val="Book Title"/>
    <w:basedOn w:val="DefaultParagraphFont"/>
    <w:uiPriority w:val="99"/>
    <w:qFormat/>
    <w:rsid w:val="00817957"/>
    <w:rPr>
      <w:b/>
      <w:i/>
      <w:spacing w:val="9"/>
    </w:rPr>
  </w:style>
  <w:style w:type="paragraph" w:customStyle="1" w:styleId="Tableheading">
    <w:name w:val="Table heading"/>
    <w:basedOn w:val="Normal"/>
    <w:link w:val="TableheadingChar"/>
    <w:qFormat/>
    <w:rsid w:val="00CE6CA1"/>
    <w:pPr>
      <w:spacing w:after="0" w:line="240" w:lineRule="auto"/>
      <w:jc w:val="both"/>
    </w:pPr>
    <w:rPr>
      <w:rFonts w:ascii="Arial" w:eastAsia="Times New Roman" w:hAnsi="Arial" w:cs="Times New Roman"/>
      <w:b/>
      <w:sz w:val="16"/>
      <w:szCs w:val="16"/>
      <w:lang w:val="en-GB"/>
    </w:rPr>
  </w:style>
  <w:style w:type="character" w:customStyle="1" w:styleId="TableheadingChar">
    <w:name w:val="Table heading Char"/>
    <w:basedOn w:val="DefaultParagraphFont"/>
    <w:link w:val="Tableheading"/>
    <w:rsid w:val="00CE6CA1"/>
    <w:rPr>
      <w:rFonts w:ascii="Arial" w:eastAsia="Times New Roman" w:hAnsi="Arial" w:cs="Times New Roman"/>
      <w:b/>
      <w:sz w:val="16"/>
      <w:szCs w:val="16"/>
      <w:lang w:val="en-GB"/>
    </w:rPr>
  </w:style>
  <w:style w:type="table" w:customStyle="1" w:styleId="TableGrid1">
    <w:name w:val="Table Grid1"/>
    <w:basedOn w:val="TableNormal"/>
    <w:next w:val="TableGrid"/>
    <w:uiPriority w:val="59"/>
    <w:rsid w:val="00025B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Costingstable">
    <w:name w:val="Bullet Costings table"/>
    <w:basedOn w:val="ListParagraph"/>
    <w:link w:val="BulletCostingstableChar"/>
    <w:qFormat/>
    <w:rsid w:val="00025BFB"/>
    <w:pPr>
      <w:numPr>
        <w:numId w:val="64"/>
      </w:numPr>
      <w:tabs>
        <w:tab w:val="left" w:pos="176"/>
      </w:tabs>
      <w:contextualSpacing/>
    </w:pPr>
    <w:rPr>
      <w:rFonts w:ascii="Arial" w:hAnsi="Arial" w:cs="Arial"/>
      <w:sz w:val="18"/>
      <w:szCs w:val="18"/>
    </w:rPr>
  </w:style>
  <w:style w:type="character" w:customStyle="1" w:styleId="BulletCostingstableChar">
    <w:name w:val="Bullet Costings table Char"/>
    <w:basedOn w:val="DefaultParagraphFont"/>
    <w:link w:val="BulletCostingstable"/>
    <w:rsid w:val="00025BFB"/>
    <w:rPr>
      <w:rFonts w:ascii="Arial" w:eastAsia="Times New Roman" w:hAnsi="Arial" w:cs="Arial"/>
      <w:sz w:val="18"/>
      <w:szCs w:val="18"/>
    </w:rPr>
  </w:style>
  <w:style w:type="paragraph" w:customStyle="1" w:styleId="SESPbodynumbered">
    <w:name w:val="SESP body numbered"/>
    <w:basedOn w:val="Normal"/>
    <w:qFormat/>
    <w:rsid w:val="009717A6"/>
    <w:pPr>
      <w:numPr>
        <w:numId w:val="65"/>
      </w:numPr>
      <w:tabs>
        <w:tab w:val="left" w:pos="360"/>
      </w:tabs>
      <w:spacing w:before="120" w:after="120" w:line="264" w:lineRule="auto"/>
    </w:pPr>
    <w:rPr>
      <w:rFonts w:ascii="Calibri" w:eastAsia="MS Mincho" w:hAnsi="Calibri" w:cs="Times New Roman"/>
      <w:sz w:val="20"/>
      <w:szCs w:val="20"/>
      <w:lang w:eastAsia="ja-JP"/>
    </w:rPr>
  </w:style>
  <w:style w:type="character" w:customStyle="1" w:styleId="ms-rtefontsize-2">
    <w:name w:val="ms-rtefontsize-2"/>
    <w:basedOn w:val="DefaultParagraphFont"/>
    <w:rsid w:val="009717A6"/>
  </w:style>
  <w:style w:type="paragraph" w:styleId="Date">
    <w:name w:val="Date"/>
    <w:basedOn w:val="Normal"/>
    <w:next w:val="Normal"/>
    <w:link w:val="DateChar"/>
    <w:uiPriority w:val="99"/>
    <w:semiHidden/>
    <w:unhideWhenUsed/>
    <w:rsid w:val="004D7DFE"/>
  </w:style>
  <w:style w:type="character" w:customStyle="1" w:styleId="DateChar">
    <w:name w:val="Date Char"/>
    <w:basedOn w:val="DefaultParagraphFont"/>
    <w:link w:val="Date"/>
    <w:uiPriority w:val="99"/>
    <w:semiHidden/>
    <w:rsid w:val="004D7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69587">
      <w:bodyDiv w:val="1"/>
      <w:marLeft w:val="0"/>
      <w:marRight w:val="0"/>
      <w:marTop w:val="0"/>
      <w:marBottom w:val="0"/>
      <w:divBdr>
        <w:top w:val="none" w:sz="0" w:space="0" w:color="auto"/>
        <w:left w:val="none" w:sz="0" w:space="0" w:color="auto"/>
        <w:bottom w:val="none" w:sz="0" w:space="0" w:color="auto"/>
        <w:right w:val="none" w:sz="0" w:space="0" w:color="auto"/>
      </w:divBdr>
    </w:div>
    <w:div w:id="457145611">
      <w:bodyDiv w:val="1"/>
      <w:marLeft w:val="0"/>
      <w:marRight w:val="0"/>
      <w:marTop w:val="0"/>
      <w:marBottom w:val="0"/>
      <w:divBdr>
        <w:top w:val="none" w:sz="0" w:space="0" w:color="auto"/>
        <w:left w:val="none" w:sz="0" w:space="0" w:color="auto"/>
        <w:bottom w:val="none" w:sz="0" w:space="0" w:color="auto"/>
        <w:right w:val="none" w:sz="0" w:space="0" w:color="auto"/>
      </w:divBdr>
    </w:div>
    <w:div w:id="633871854">
      <w:bodyDiv w:val="1"/>
      <w:marLeft w:val="0"/>
      <w:marRight w:val="0"/>
      <w:marTop w:val="0"/>
      <w:marBottom w:val="0"/>
      <w:divBdr>
        <w:top w:val="none" w:sz="0" w:space="0" w:color="auto"/>
        <w:left w:val="none" w:sz="0" w:space="0" w:color="auto"/>
        <w:bottom w:val="none" w:sz="0" w:space="0" w:color="auto"/>
        <w:right w:val="none" w:sz="0" w:space="0" w:color="auto"/>
      </w:divBdr>
    </w:div>
    <w:div w:id="856121120">
      <w:bodyDiv w:val="1"/>
      <w:marLeft w:val="0"/>
      <w:marRight w:val="0"/>
      <w:marTop w:val="0"/>
      <w:marBottom w:val="0"/>
      <w:divBdr>
        <w:top w:val="none" w:sz="0" w:space="0" w:color="auto"/>
        <w:left w:val="none" w:sz="0" w:space="0" w:color="auto"/>
        <w:bottom w:val="none" w:sz="0" w:space="0" w:color="auto"/>
        <w:right w:val="none" w:sz="0" w:space="0" w:color="auto"/>
      </w:divBdr>
    </w:div>
    <w:div w:id="995299731">
      <w:bodyDiv w:val="1"/>
      <w:marLeft w:val="0"/>
      <w:marRight w:val="0"/>
      <w:marTop w:val="0"/>
      <w:marBottom w:val="0"/>
      <w:divBdr>
        <w:top w:val="none" w:sz="0" w:space="0" w:color="auto"/>
        <w:left w:val="none" w:sz="0" w:space="0" w:color="auto"/>
        <w:bottom w:val="none" w:sz="0" w:space="0" w:color="auto"/>
        <w:right w:val="none" w:sz="0" w:space="0" w:color="auto"/>
      </w:divBdr>
    </w:div>
    <w:div w:id="1121067980">
      <w:bodyDiv w:val="1"/>
      <w:marLeft w:val="0"/>
      <w:marRight w:val="0"/>
      <w:marTop w:val="0"/>
      <w:marBottom w:val="0"/>
      <w:divBdr>
        <w:top w:val="none" w:sz="0" w:space="0" w:color="auto"/>
        <w:left w:val="none" w:sz="0" w:space="0" w:color="auto"/>
        <w:bottom w:val="none" w:sz="0" w:space="0" w:color="auto"/>
        <w:right w:val="none" w:sz="0" w:space="0" w:color="auto"/>
      </w:divBdr>
    </w:div>
    <w:div w:id="1266033981">
      <w:bodyDiv w:val="1"/>
      <w:marLeft w:val="0"/>
      <w:marRight w:val="0"/>
      <w:marTop w:val="0"/>
      <w:marBottom w:val="0"/>
      <w:divBdr>
        <w:top w:val="none" w:sz="0" w:space="0" w:color="auto"/>
        <w:left w:val="none" w:sz="0" w:space="0" w:color="auto"/>
        <w:bottom w:val="none" w:sz="0" w:space="0" w:color="auto"/>
        <w:right w:val="none" w:sz="0" w:space="0" w:color="auto"/>
      </w:divBdr>
    </w:div>
    <w:div w:id="1524631224">
      <w:bodyDiv w:val="1"/>
      <w:marLeft w:val="0"/>
      <w:marRight w:val="0"/>
      <w:marTop w:val="0"/>
      <w:marBottom w:val="0"/>
      <w:divBdr>
        <w:top w:val="none" w:sz="0" w:space="0" w:color="auto"/>
        <w:left w:val="none" w:sz="0" w:space="0" w:color="auto"/>
        <w:bottom w:val="none" w:sz="0" w:space="0" w:color="auto"/>
        <w:right w:val="none" w:sz="0" w:space="0" w:color="auto"/>
      </w:divBdr>
    </w:div>
    <w:div w:id="1596669934">
      <w:bodyDiv w:val="1"/>
      <w:marLeft w:val="0"/>
      <w:marRight w:val="0"/>
      <w:marTop w:val="0"/>
      <w:marBottom w:val="0"/>
      <w:divBdr>
        <w:top w:val="none" w:sz="0" w:space="0" w:color="auto"/>
        <w:left w:val="none" w:sz="0" w:space="0" w:color="auto"/>
        <w:bottom w:val="none" w:sz="0" w:space="0" w:color="auto"/>
        <w:right w:val="none" w:sz="0" w:space="0" w:color="auto"/>
      </w:divBdr>
    </w:div>
    <w:div w:id="1662807877">
      <w:bodyDiv w:val="1"/>
      <w:marLeft w:val="0"/>
      <w:marRight w:val="0"/>
      <w:marTop w:val="0"/>
      <w:marBottom w:val="0"/>
      <w:divBdr>
        <w:top w:val="none" w:sz="0" w:space="0" w:color="auto"/>
        <w:left w:val="none" w:sz="0" w:space="0" w:color="auto"/>
        <w:bottom w:val="none" w:sz="0" w:space="0" w:color="auto"/>
        <w:right w:val="none" w:sz="0" w:space="0" w:color="auto"/>
      </w:divBdr>
    </w:div>
    <w:div w:id="211257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2015-09-23T13:00:00+00:00</UNDPPublishedDate>
    <UNDPCountryTaxHTField0 xmlns="1ed4137b-41b2-488b-8250-6d369ec27664">
      <Terms xmlns="http://schemas.microsoft.com/office/infopath/2007/PartnerControls"/>
    </UNDPCountryTaxHTField0>
    <UndpOUCode xmlns="1ed4137b-41b2-488b-8250-6d369ec27664">GHA</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1159</Value>
      <Value>1</Value>
      <Value>763</Value>
    </TaxCatchAll>
    <c4e2ab2cc9354bbf9064eeb465a566ea xmlns="1ed4137b-41b2-488b-8250-6d369ec27664">
      <Terms xmlns="http://schemas.microsoft.com/office/infopath/2007/PartnerControls"/>
    </c4e2ab2cc9354bbf9064eeb465a566ea>
    <UndpProjectNo xmlns="1ed4137b-41b2-488b-8250-6d369ec27664">00088002</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GHA</TermName>
          <TermId xmlns="http://schemas.microsoft.com/office/infopath/2007/PartnerControls">1d2ea0de-5983-4ca5-a610-838eddc7a0d2</TermId>
        </TermInfo>
      </Terms>
    </gc6531b704974d528487414686b72f6f>
    <_dlc_DocId xmlns="f1161f5b-24a3-4c2d-bc81-44cb9325e8ee">ATLASPDC-4-39077</_dlc_DocId>
    <_dlc_DocIdUrl xmlns="f1161f5b-24a3-4c2d-bc81-44cb9325e8ee">
      <Url>https://info.undp.org/docs/pdc/_layouts/DocIdRedir.aspx?ID=ATLASPDC-4-39077</Url>
      <Description>ATLASPDC-4-39077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98E853-78EB-4642-8BCB-9486FB884C21}"/>
</file>

<file path=customXml/itemProps2.xml><?xml version="1.0" encoding="utf-8"?>
<ds:datastoreItem xmlns:ds="http://schemas.openxmlformats.org/officeDocument/2006/customXml" ds:itemID="{C541017E-7E7B-4976-8295-9F4AEBAE1D77}"/>
</file>

<file path=customXml/itemProps3.xml><?xml version="1.0" encoding="utf-8"?>
<ds:datastoreItem xmlns:ds="http://schemas.openxmlformats.org/officeDocument/2006/customXml" ds:itemID="{65D98FDE-03D7-4020-A1D6-18A0131FC9C9}"/>
</file>

<file path=customXml/itemProps4.xml><?xml version="1.0" encoding="utf-8"?>
<ds:datastoreItem xmlns:ds="http://schemas.openxmlformats.org/officeDocument/2006/customXml" ds:itemID="{69F5B668-51E0-4E22-87FC-01C047D1A6A9}"/>
</file>

<file path=customXml/itemProps5.xml><?xml version="1.0" encoding="utf-8"?>
<ds:datastoreItem xmlns:ds="http://schemas.openxmlformats.org/officeDocument/2006/customXml" ds:itemID="{4A5FAE33-25AB-436D-9F6C-9BAB3D7A1AE2}"/>
</file>

<file path=customXml/itemProps6.xml><?xml version="1.0" encoding="utf-8"?>
<ds:datastoreItem xmlns:ds="http://schemas.openxmlformats.org/officeDocument/2006/customXml" ds:itemID="{4A5DC59A-84D7-4B8D-ABFD-22718F27E613}"/>
</file>

<file path=docProps/app.xml><?xml version="1.0" encoding="utf-8"?>
<Properties xmlns="http://schemas.openxmlformats.org/officeDocument/2006/extended-properties" xmlns:vt="http://schemas.openxmlformats.org/officeDocument/2006/docPropsVTypes">
  <Template>Normal.dotm</Template>
  <TotalTime>104</TotalTime>
  <Pages>14</Pages>
  <Words>3523</Words>
  <Characters>20087</Characters>
  <Application>Microsoft Office Word</Application>
  <DocSecurity>0</DocSecurity>
  <Lines>167</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23563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Karki</dc:creator>
  <cp:lastModifiedBy>Namho Oh</cp:lastModifiedBy>
  <cp:revision>10</cp:revision>
  <cp:lastPrinted>2015-06-24T09:48:00Z</cp:lastPrinted>
  <dcterms:created xsi:type="dcterms:W3CDTF">2015-06-24T14:06:00Z</dcterms:created>
  <dcterms:modified xsi:type="dcterms:W3CDTF">2015-09-02T15:42:00Z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1159;#GHA|1d2ea0de-5983-4ca5-a610-838eddc7a0d2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1110;#Prodoc|099f975e-b4d9-4bba-a499-dbcc387c61ad</vt:lpwstr>
  </property>
  <property fmtid="{D5CDD505-2E9C-101B-9397-08002B2CF9AE}" pid="17" name="_dlc_DocIdItemGuid">
    <vt:lpwstr>3ee6928e-578d-4808-ab41-f066b1ab2bdb</vt:lpwstr>
  </property>
  <property fmtid="{D5CDD505-2E9C-101B-9397-08002B2CF9AE}" pid="18" name="URL">
    <vt:lpwstr/>
  </property>
  <property fmtid="{D5CDD505-2E9C-101B-9397-08002B2CF9AE}" pid="19" name="DocumentSetDescription">
    <vt:lpwstr/>
  </property>
</Properties>
</file>